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2CEC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before="296" w:line="225" w:lineRule="auto"/>
        <w:ind w:left="1286"/>
        <w:textAlignment w:val="baseline"/>
        <w:outlineLvl w:val="0"/>
        <w:rPr>
          <w:rFonts w:ascii="宋体" w:hAnsi="宋体" w:eastAsia="宋体" w:cs="宋体"/>
          <w:color w:val="auto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35"/>
          <w:szCs w:val="35"/>
          <w:lang w:eastAsia="zh-CN"/>
        </w:rPr>
        <w:t>九江科技职业大学</w:t>
      </w:r>
      <w:r>
        <w:rPr>
          <w:rFonts w:ascii="宋体" w:hAnsi="宋体" w:eastAsia="宋体" w:cs="宋体"/>
          <w:b/>
          <w:bCs/>
          <w:color w:val="auto"/>
          <w:spacing w:val="6"/>
          <w:sz w:val="35"/>
          <w:szCs w:val="35"/>
        </w:rPr>
        <w:t>学术不端行为查处细则</w:t>
      </w:r>
    </w:p>
    <w:p w14:paraId="53508C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3" w:after="113" w:line="480" w:lineRule="exact"/>
        <w:ind w:right="0"/>
        <w:jc w:val="center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第一章</w:t>
      </w:r>
      <w:r>
        <w:rPr>
          <w:rFonts w:ascii="宋体" w:hAnsi="宋体" w:eastAsia="宋体" w:cs="宋体"/>
          <w:color w:val="auto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总</w:t>
      </w:r>
      <w:r>
        <w:rPr>
          <w:rFonts w:ascii="宋体" w:hAnsi="宋体" w:eastAsia="宋体" w:cs="宋体"/>
          <w:color w:val="auto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则</w:t>
      </w:r>
    </w:p>
    <w:p w14:paraId="5FFA93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一、为进一步发展我校科研事业，维护学校学术道德，规范学术行为，</w:t>
      </w:r>
      <w:r>
        <w:rPr>
          <w:rFonts w:ascii="宋体" w:hAnsi="宋体" w:eastAsia="宋体" w:cs="宋体"/>
          <w:color w:val="auto"/>
          <w:sz w:val="28"/>
          <w:szCs w:val="28"/>
        </w:rPr>
        <w:t>严肃学术风纪，防治学术不端，推动学术创新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，促进我校学术活动健康持</w:t>
      </w:r>
      <w:r>
        <w:rPr>
          <w:rFonts w:ascii="宋体" w:hAnsi="宋体" w:eastAsia="宋体" w:cs="宋体"/>
          <w:color w:val="auto"/>
          <w:sz w:val="28"/>
          <w:szCs w:val="28"/>
        </w:rPr>
        <w:t>续发展，根据《高等学校预防与处理学术不端行为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办法》（教育部令第40号）等文件精神并结合学校实际情况，制定本办法。</w:t>
      </w:r>
    </w:p>
    <w:p w14:paraId="56EAFC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二、本办法适用于所有以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九江科技职业大学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名义从事学术活动的人员，</w:t>
      </w:r>
      <w:r>
        <w:rPr>
          <w:rFonts w:ascii="宋体" w:hAnsi="宋体" w:eastAsia="宋体" w:cs="宋体"/>
          <w:color w:val="auto"/>
          <w:sz w:val="28"/>
          <w:szCs w:val="28"/>
        </w:rPr>
        <w:t>包括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九江科技职业大学</w:t>
      </w:r>
      <w:r>
        <w:rPr>
          <w:rFonts w:ascii="宋体" w:hAnsi="宋体" w:eastAsia="宋体" w:cs="宋体"/>
          <w:color w:val="auto"/>
          <w:sz w:val="28"/>
          <w:szCs w:val="28"/>
        </w:rPr>
        <w:t>所有教职工、各类在校学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生和在</w:t>
      </w:r>
      <w:r>
        <w:rPr>
          <w:rFonts w:hint="eastAsia" w:ascii="宋体" w:hAnsi="宋体" w:eastAsia="宋体" w:cs="宋体"/>
          <w:color w:val="auto"/>
          <w:spacing w:val="-4"/>
          <w:sz w:val="28"/>
          <w:szCs w:val="28"/>
          <w:lang w:eastAsia="zh-CN"/>
        </w:rPr>
        <w:t>九江科技职业大学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学习或工作的访问学者、进修教师、兼职人员等。</w:t>
      </w:r>
    </w:p>
    <w:p w14:paraId="5B7CB7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3" w:after="113" w:line="480" w:lineRule="exact"/>
        <w:ind w:right="0"/>
        <w:jc w:val="center"/>
        <w:textAlignment w:val="baseline"/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第二章  基本学术道德规范</w:t>
      </w:r>
    </w:p>
    <w:p w14:paraId="4F0BF0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三、在学术活动中，应遵守《中华人民共和国著作权法》《中华人民共和国专利法》《中华人民共和国合同法》等相关法律、法规，恪守学术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道德。</w:t>
      </w:r>
    </w:p>
    <w:p w14:paraId="19ADA2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0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5"/>
          <w:sz w:val="28"/>
          <w:szCs w:val="28"/>
        </w:rPr>
        <w:t>四、科学研究规范</w:t>
      </w:r>
    </w:p>
    <w:p w14:paraId="77E13E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（一）申报科研项目应在充分论证的基础上，科学设计研究方案。</w:t>
      </w:r>
    </w:p>
    <w:p w14:paraId="18FD54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（二）在申报科研项目过程中，需要本人签名的，不得由他人代替；在填写有关个人学术情况时，要如实填写学术经历、学术成果，不得伪造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专家评价、证书和其他与之相关的证明材料。</w:t>
      </w:r>
    </w:p>
    <w:p w14:paraId="666D41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（三）在科研项目研究过程中，应如实记录并报告试验结果和统计资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料，不得捏造、篡改实验数据或其他资料。</w:t>
      </w:r>
    </w:p>
    <w:p w14:paraId="49550F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68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2"/>
          <w:sz w:val="28"/>
          <w:szCs w:val="28"/>
        </w:rPr>
        <w:t>（四）承担各级各类科研项目的负责人，应遵守项目审批（或委托）</w:t>
      </w:r>
      <w:r>
        <w:rPr>
          <w:rFonts w:ascii="宋体" w:hAnsi="宋体" w:eastAsia="宋体" w:cs="宋体"/>
          <w:color w:val="auto"/>
          <w:spacing w:val="3"/>
          <w:sz w:val="28"/>
          <w:szCs w:val="28"/>
        </w:rPr>
        <w:t>单位的规定，按期开展项目研究、接受中期检查、上报阶段成果、按时结题。如因特殊情况不能按时结题者，应按相关项目管理办法要求提供书面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说明或申请延缓结题。</w:t>
      </w:r>
    </w:p>
    <w:p w14:paraId="247CC5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五、学术引文规范</w:t>
      </w:r>
    </w:p>
    <w:p w14:paraId="290994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（一）学术论著应合理使用引文。引文应以原始文献和第一手资料为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原则。凡引用他人观点、方案、资料、数据等，均应注明出处。</w:t>
      </w:r>
    </w:p>
    <w:p w14:paraId="771C11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1. 引用文献为图书者，须注明编、著者姓名、版本、出版社、出版时</w:t>
      </w:r>
      <w:r>
        <w:rPr>
          <w:rFonts w:ascii="宋体" w:hAnsi="宋体" w:eastAsia="宋体" w:cs="宋体"/>
          <w:color w:val="auto"/>
          <w:spacing w:val="3"/>
          <w:sz w:val="28"/>
          <w:szCs w:val="28"/>
        </w:rPr>
        <w:t>间、页码；为期刊者，须注明作者姓名篇名、卷次、时间、起止页码。所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有引文均须认真核对。</w:t>
      </w:r>
    </w:p>
    <w:p w14:paraId="2F2593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2. 凡转引文献，须如实注明转引出处，不能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把转引文献当作原始文献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来引用。</w:t>
      </w:r>
    </w:p>
    <w:p w14:paraId="6C5CDE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3. 没有阅读过的文献不能列入参考文献。</w:t>
      </w:r>
    </w:p>
    <w:p w14:paraId="4984B2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（二）引用他人成果的目的应该是介绍、评论或说明某一问题，所引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用的部分不能构成引用人作品的主要部分或者实质部分。</w:t>
      </w:r>
    </w:p>
    <w:p w14:paraId="2986C4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（三）对已有学术成果的介绍、评论、引用和注释，应力求全面、客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观、公允、准确，不得伪注、伪造、篡改文献和数据等。</w:t>
      </w:r>
    </w:p>
    <w:p w14:paraId="530B58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六、发表论文、出版论著规范</w:t>
      </w:r>
    </w:p>
    <w:p w14:paraId="009071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（一）职务论文、论著等作品发表时，应标注作者单位。</w:t>
      </w:r>
    </w:p>
    <w:p w14:paraId="38479B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1. 学术成果的署名应实事求是。未参与作品写作及未经他人允许，本</w:t>
      </w:r>
      <w:r>
        <w:rPr>
          <w:rFonts w:ascii="宋体" w:hAnsi="宋体" w:eastAsia="宋体" w:cs="宋体"/>
          <w:color w:val="auto"/>
          <w:spacing w:val="3"/>
          <w:sz w:val="28"/>
          <w:szCs w:val="28"/>
        </w:rPr>
        <w:t>人不得以任何理由在他人作品里署上自己的名字，或在自己的作品里署上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他人名字。</w:t>
      </w:r>
    </w:p>
    <w:p w14:paraId="39BB61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2. 署名者应对该项成果承担相应的学术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责任、道义责任和法律责任，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合作完成的作品未经合作者同意不得擅自发表。</w:t>
      </w:r>
    </w:p>
    <w:p w14:paraId="690453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84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6"/>
          <w:sz w:val="28"/>
          <w:szCs w:val="28"/>
        </w:rPr>
        <w:t>（二）图书出版时，应正确标识作者的创作性质，即准确界</w:t>
      </w:r>
      <w:r>
        <w:rPr>
          <w:rFonts w:hint="eastAsia" w:ascii="宋体" w:hAnsi="宋体" w:eastAsia="宋体" w:cs="宋体"/>
          <w:color w:val="auto"/>
          <w:spacing w:val="6"/>
          <w:sz w:val="28"/>
          <w:szCs w:val="28"/>
          <w:lang w:val="en-US" w:eastAsia="zh-CN"/>
        </w:rPr>
        <w:t>定“著”“编著”“主编”“参编”“译”“校”“注”“资料汇编”</w:t>
      </w:r>
      <w:r>
        <w:rPr>
          <w:rFonts w:ascii="宋体" w:hAnsi="宋体" w:eastAsia="宋体" w:cs="宋体"/>
          <w:color w:val="auto"/>
          <w:spacing w:val="-5"/>
          <w:sz w:val="28"/>
          <w:szCs w:val="28"/>
        </w:rPr>
        <w:t>等不同的创</w:t>
      </w:r>
      <w:r>
        <w:rPr>
          <w:rFonts w:ascii="宋体" w:hAnsi="宋体" w:eastAsia="宋体" w:cs="宋体"/>
          <w:color w:val="auto"/>
          <w:spacing w:val="2"/>
          <w:sz w:val="28"/>
          <w:szCs w:val="28"/>
        </w:rPr>
        <w:t>作类型。</w:t>
      </w:r>
    </w:p>
    <w:p w14:paraId="358A36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（三）不得一稿多投，即不得将同一作品或实质内容基本相同的作品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投寄多个刊物、出版社发表。</w:t>
      </w:r>
    </w:p>
    <w:p w14:paraId="38B568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七、学术成果规范</w:t>
      </w:r>
    </w:p>
    <w:p w14:paraId="322D33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（一）不得以任何方式抄袭、剽窃或侵吞他人学术成果。</w:t>
      </w:r>
    </w:p>
    <w:p w14:paraId="6B99C9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（二）凡接受合法资助的研究项目，其最终成果应与资助申请和立项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通知相一致；若需修改，应事先与资助方协商，并征得其同意。</w:t>
      </w:r>
    </w:p>
    <w:p w14:paraId="496193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（三）在科研成果的呈报与归档及使用科研成果填报各种材料时，应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确保材料及成果的真实性，不得弄虚作假。</w:t>
      </w:r>
    </w:p>
    <w:p w14:paraId="5FF8AE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八、学术评价规范</w:t>
      </w:r>
    </w:p>
    <w:p w14:paraId="2AE686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（一）学术评价应坚持客观、公正、公开的原则。</w:t>
      </w:r>
    </w:p>
    <w:p w14:paraId="675099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二）学术评价机构应坚持程序公正、标准合理，采用同行专家评审制，实行回避制度、民主表决制度，建立结果公示和意见反馈机制。评价机构和评审专家应对其评价意见负责，并对评议过程保密，对不当评价、</w:t>
      </w:r>
      <w:r>
        <w:rPr>
          <w:rFonts w:ascii="宋体" w:hAnsi="宋体" w:eastAsia="宋体" w:cs="宋体"/>
          <w:color w:val="auto"/>
          <w:sz w:val="28"/>
          <w:szCs w:val="28"/>
        </w:rPr>
        <w:t>虚假评价、泄密、披露不实信息或恶意中伤等造成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的后果承担相应责任。</w:t>
      </w:r>
    </w:p>
    <w:p w14:paraId="68267E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3"/>
          <w:sz w:val="28"/>
          <w:szCs w:val="28"/>
        </w:rPr>
        <w:t>（三）在参与各种推荐、评审、鉴定、答辩和评奖等活动中，应不徇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私情，自觉抵制不良风气的影响和干扰。在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对他人或自己的成果进行评价、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介绍时，不得故意拔高或压低被评价成果的价值。</w:t>
      </w:r>
    </w:p>
    <w:p w14:paraId="1F9299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3" w:after="113" w:line="480" w:lineRule="exact"/>
        <w:ind w:right="0"/>
        <w:jc w:val="center"/>
        <w:textAlignment w:val="baseline"/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第三章  学术不端行为的界定</w:t>
      </w:r>
    </w:p>
    <w:p w14:paraId="1A6433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九、学术不端行为，是指违反学术道德和学术规范的行为。下列行为可以被评判认定为学术不端行为：</w:t>
      </w:r>
    </w:p>
    <w:p w14:paraId="3BFF67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（一）抄袭他人（包括境外学者）已发表的作品或已经完成尚未发表</w:t>
      </w:r>
      <w:r>
        <w:rPr>
          <w:rFonts w:ascii="宋体" w:hAnsi="宋体" w:eastAsia="宋体" w:cs="宋体"/>
          <w:color w:val="auto"/>
          <w:spacing w:val="-6"/>
          <w:sz w:val="28"/>
          <w:szCs w:val="28"/>
        </w:rPr>
        <w:t>的研究成果。</w:t>
      </w:r>
    </w:p>
    <w:p w14:paraId="3657E1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pacing w:val="-1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（二）未参加创作，在他人学术成果上署名；引用他人学术成果不加注明；未经他人许可，不当使用他人署名的。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（三）在具有公示效力的正式文书、正式表格上，不真实报告学术经历、学术成果，涂改或伪造专家鉴定、证书和其他与之相关的证明材料。</w:t>
      </w:r>
    </w:p>
    <w:p w14:paraId="5F25A8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（四）剽窃侵吞他人的学术观点、学术思想、学术成果，篡改他人学</w:t>
      </w:r>
      <w:r>
        <w:rPr>
          <w:rFonts w:ascii="宋体" w:hAnsi="宋体" w:eastAsia="宋体" w:cs="宋体"/>
          <w:color w:val="auto"/>
          <w:sz w:val="28"/>
          <w:szCs w:val="28"/>
        </w:rPr>
        <w:t>术成果，或盗用他人的研究成果（包括合作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完成的研究成果未经合作人同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意擅自公开发表）。</w:t>
      </w:r>
    </w:p>
    <w:p w14:paraId="40C370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（五）伪注、伪造、篡改文献和数据、捏造事实等。</w:t>
      </w:r>
    </w:p>
    <w:p w14:paraId="14A65C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（六）通过新闻媒体以及其他非学术途径传播不真实的研究成果。</w:t>
      </w:r>
    </w:p>
    <w:p w14:paraId="566470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（七）对别人的研究成果和学术思想恶意诋毁；对正常学术批评采取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不正当的报复行为。</w:t>
      </w:r>
    </w:p>
    <w:p w14:paraId="5B0A21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（八）论文与论著一稿多投或重复发表。</w:t>
      </w:r>
    </w:p>
    <w:p w14:paraId="557202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（九）故意夸大研究成果的学术价值、经济与社会效益。</w:t>
      </w:r>
    </w:p>
    <w:p w14:paraId="05CBB1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（十）违反国家有关保密的法律、法规或学校有关保密的规定，将应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保密学术事项对外泄露。</w:t>
      </w:r>
    </w:p>
    <w:p w14:paraId="0EA41D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（十一）其他违背学术界公认的学术道德和学术规范的行为。</w:t>
      </w:r>
    </w:p>
    <w:p w14:paraId="031FB6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3" w:after="113" w:line="480" w:lineRule="exact"/>
        <w:ind w:right="0"/>
        <w:jc w:val="center"/>
        <w:textAlignment w:val="baseline"/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第四章  处理程序</w:t>
      </w:r>
    </w:p>
    <w:p w14:paraId="58BC9B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十、学校学术委员会是学校处理学术不端行为的最高学术调查评判机构，下设学风与师德师风建设专门委员会，是学校处理学术不端行为的执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行机构。</w:t>
      </w:r>
    </w:p>
    <w:p w14:paraId="63DC3C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十一、任何单位和个人均可向校科研处举报学术不端行为。对学术不</w:t>
      </w:r>
      <w:r>
        <w:rPr>
          <w:rFonts w:ascii="宋体" w:hAnsi="宋体" w:eastAsia="宋体" w:cs="宋体"/>
          <w:color w:val="auto"/>
          <w:sz w:val="28"/>
          <w:szCs w:val="28"/>
        </w:rPr>
        <w:t>端行为的举报须以书面方式实名提出，并有明确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的举报对象、实施学术不</w:t>
      </w:r>
      <w:r>
        <w:rPr>
          <w:rFonts w:ascii="宋体" w:hAnsi="宋体" w:eastAsia="宋体" w:cs="宋体"/>
          <w:color w:val="auto"/>
          <w:sz w:val="28"/>
          <w:szCs w:val="28"/>
        </w:rPr>
        <w:t>端行为的事实、客观的证据材料或者查证线索。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接受举报的机构有责任为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举报人保密。</w:t>
      </w:r>
    </w:p>
    <w:p w14:paraId="3FCA9A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baseline"/>
        <w:rPr>
          <w:rFonts w:ascii="宋体" w:hAnsi="宋体" w:eastAsia="宋体" w:cs="宋体"/>
          <w:color w:val="auto"/>
          <w:spacing w:val="-2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（一）学校学术委员会办公室接到举报后，经校学术委员会主任审批，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学术委员会开会对举报情况进行讨论，并请事件相关部门列席，决定是否实施正式调查。如实施正式调查，需组成临时调查小组，临时调查小组成员由学术委员会委员、被举报人所在部门主要负责人或具有学术权威的相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关领域专家组成。</w:t>
      </w:r>
    </w:p>
    <w:p w14:paraId="24F60C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（二）临时调查小组人员不应与被举报人或举报人存在近亲属等关系，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或其他利害关系。举报人和被举报人有权申请有关人员回避。</w:t>
      </w:r>
    </w:p>
    <w:p w14:paraId="58C584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8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3"/>
          <w:sz w:val="28"/>
          <w:szCs w:val="28"/>
        </w:rPr>
        <w:t>（三）临时调查小组在以上调查工作基础上进行审议，提出处理建议，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结果须以绝大多数通过，临时调查小组在调查结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束后应形成书面调查报告，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及时提交学术委员会。如有特殊情况，可向学术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委员会申请延长调查时间。</w:t>
      </w:r>
    </w:p>
    <w:p w14:paraId="384406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（四）临时调查小组提交的书面调查报告经学术委员会审议，将处理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结果提交校长办公会，同时，应视情况将处理建议通知举报人与被举报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人，</w:t>
      </w:r>
      <w:r>
        <w:rPr>
          <w:rFonts w:ascii="宋体" w:hAnsi="宋体" w:eastAsia="宋体" w:cs="宋体"/>
          <w:color w:val="auto"/>
          <w:sz w:val="28"/>
          <w:szCs w:val="28"/>
        </w:rPr>
        <w:t>并听取举报人、被举报人的意见。校长办公会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根据学校相关管理办法，责令相关主管部门进行处理。</w:t>
      </w:r>
    </w:p>
    <w:p w14:paraId="00FCA2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（五）如果举报人或被举报人对处理结果有异议，可在接到审议结果</w:t>
      </w:r>
      <w:r>
        <w:rPr>
          <w:rFonts w:ascii="宋体" w:hAnsi="宋体" w:eastAsia="宋体" w:cs="宋体"/>
          <w:color w:val="auto"/>
          <w:sz w:val="28"/>
          <w:szCs w:val="28"/>
        </w:rPr>
        <w:t>后10日内向学术委员会提出重新审定的请求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。学校学术委员会重新裁定结果则为最终裁定结果，当事人不得要求再审议。</w:t>
      </w:r>
    </w:p>
    <w:p w14:paraId="6EAE1C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4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4"/>
          <w:sz w:val="28"/>
          <w:szCs w:val="28"/>
        </w:rPr>
        <w:t>（六）学校学术委员会办公室在受理举报过程中，必须采取适当措施，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保护举报人和证人。</w:t>
      </w:r>
    </w:p>
    <w:p w14:paraId="7D80DB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（七）参与调查人员在受理举报和调查过程中，不得泄露调查和处理</w:t>
      </w:r>
      <w:r>
        <w:rPr>
          <w:rFonts w:ascii="宋体" w:hAnsi="宋体" w:eastAsia="宋体" w:cs="宋体"/>
          <w:color w:val="auto"/>
          <w:spacing w:val="-3"/>
          <w:sz w:val="28"/>
          <w:szCs w:val="28"/>
        </w:rPr>
        <w:t>情况。</w:t>
      </w:r>
    </w:p>
    <w:p w14:paraId="039B07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3" w:after="113" w:line="480" w:lineRule="exact"/>
        <w:ind w:right="0"/>
        <w:jc w:val="center"/>
        <w:textAlignment w:val="baseline"/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第五章  惩戒措施</w:t>
      </w:r>
    </w:p>
    <w:p w14:paraId="417CD3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十二、对于教职工学术不端行为，视情节严重程度，分别给予行政处</w:t>
      </w:r>
      <w:r>
        <w:rPr>
          <w:rFonts w:ascii="宋体" w:hAnsi="宋体" w:eastAsia="宋体" w:cs="宋体"/>
          <w:color w:val="auto"/>
          <w:spacing w:val="-4"/>
          <w:sz w:val="28"/>
          <w:szCs w:val="28"/>
        </w:rPr>
        <w:t>罚或纪律处分。</w:t>
      </w:r>
    </w:p>
    <w:p w14:paraId="599B7F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lang w:val="en-US" w:eastAsia="en-US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（一）对于侵犯他人著作权或专利权的人员，依照有关法规，当事人依法承担相应的法律责任。</w:t>
      </w:r>
    </w:p>
    <w:p w14:paraId="78D74C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（二）对于构成学术不端行为，但未构成违法行为的人员，经调查核实后，给予行政处罚或纪律处分。处理方式包括全校通报批评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；3年内不接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受其相关类别课题项目的申报；3年内不接受其有关成果奖励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的申报。情节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严重的予以解聘、记过、降级、撤职直至开除处分。</w:t>
      </w:r>
    </w:p>
    <w:p w14:paraId="2A4C6D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十三、对于在我校学习和工作的访问学者、进修教师、兼职人员学术不端行为的处理，视情节轻重，分别给予口头警告，通报所在单位，直至取消其相应学习、访问、兼职资格等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-1"/>
          <w:sz w:val="28"/>
          <w:szCs w:val="28"/>
        </w:rPr>
        <w:t>。</w:t>
      </w:r>
    </w:p>
    <w:p w14:paraId="7531AB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十四、对我校学生学术不端行为的处理，视情节严重程度，分别给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予行政处罚或纪律处分。</w:t>
      </w:r>
    </w:p>
    <w:p w14:paraId="09D5D1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（一）对于侵犯他人著作权或专利权的人员，依照有关法规，当事人依法承担相应的法律责任。</w:t>
      </w:r>
    </w:p>
    <w:p w14:paraId="5F77F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（二）对于构成学术不端行为，但未构成违法行为的人员，经调查核</w:t>
      </w:r>
      <w:r>
        <w:rPr>
          <w:rFonts w:ascii="宋体" w:hAnsi="宋体" w:eastAsia="宋体" w:cs="宋体"/>
          <w:color w:val="auto"/>
          <w:sz w:val="28"/>
          <w:szCs w:val="28"/>
        </w:rPr>
        <w:t>实后，给予行政处罚或纪律处分。处理方式包括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警告、严重警告、留校察</w:t>
      </w:r>
      <w:r>
        <w:rPr>
          <w:rFonts w:ascii="宋体" w:hAnsi="宋体" w:eastAsia="宋体" w:cs="宋体"/>
          <w:color w:val="auto"/>
          <w:sz w:val="28"/>
          <w:szCs w:val="28"/>
        </w:rPr>
        <w:t>看、开除学籍等；学校取消或建议取消由此而获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得的荣誉和资格；已毕业</w:t>
      </w:r>
      <w:r>
        <w:rPr>
          <w:rFonts w:ascii="宋体" w:hAnsi="宋体" w:eastAsia="宋体" w:cs="宋体"/>
          <w:color w:val="auto"/>
          <w:sz w:val="28"/>
          <w:szCs w:val="28"/>
        </w:rPr>
        <w:t>离校的，根据情节严重程度，通报所在单位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，直至撤销所获毕业证书。</w:t>
      </w:r>
    </w:p>
    <w:p w14:paraId="4D2590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（三）学生出现学术不端行为，除了处罚学生本人外，对指导教师等</w:t>
      </w:r>
      <w:r>
        <w:rPr>
          <w:rFonts w:ascii="宋体" w:hAnsi="宋体" w:eastAsia="宋体" w:cs="宋体"/>
          <w:color w:val="auto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相关人员予以相应处罚。</w:t>
      </w:r>
    </w:p>
    <w:p w14:paraId="687F14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3" w:after="113" w:line="480" w:lineRule="exact"/>
        <w:ind w:right="0"/>
        <w:jc w:val="center"/>
        <w:textAlignment w:val="baseline"/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第六章  教育与预防</w:t>
      </w:r>
    </w:p>
    <w:p w14:paraId="3C2BC1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color w:val="auto"/>
          <w:lang w:val="en-US" w:eastAsia="en-US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十五、学校教职工、学生、兼职人员应遵循实事求是的科学精神，坚持严谨认真的治学态度，恪守学术诚信，遵循学术准则，尊重和保护他人</w:t>
      </w:r>
      <w:r>
        <w:rPr>
          <w:rFonts w:ascii="宋体" w:hAnsi="宋体" w:eastAsia="宋体" w:cs="宋体"/>
          <w:color w:val="auto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知识产权等合法权益。</w:t>
      </w:r>
    </w:p>
    <w:p w14:paraId="74F426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2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2"/>
          <w:sz w:val="28"/>
          <w:szCs w:val="28"/>
        </w:rPr>
        <w:t>十六、按照“教育在先，预防为主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color w:val="auto"/>
          <w:spacing w:val="-2"/>
          <w:sz w:val="28"/>
          <w:szCs w:val="28"/>
        </w:rPr>
        <w:t>的原则，学校将学术规范和学术</w:t>
      </w:r>
      <w:r>
        <w:rPr>
          <w:rFonts w:ascii="宋体" w:hAnsi="宋体" w:eastAsia="宋体" w:cs="宋体"/>
          <w:color w:val="auto"/>
          <w:sz w:val="28"/>
          <w:szCs w:val="28"/>
        </w:rPr>
        <w:t>诚信教育内容，纳入教师入职培训和学生入学教育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的必要内容，开展多种形式的教育和培训。</w:t>
      </w:r>
    </w:p>
    <w:p w14:paraId="6F53EA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十七、学校教师对其指导的学生必须进行学术道德和学术规范教育，</w:t>
      </w:r>
      <w:r>
        <w:rPr>
          <w:rFonts w:ascii="宋体" w:hAnsi="宋体" w:eastAsia="宋体" w:cs="宋体"/>
          <w:color w:val="auto"/>
          <w:sz w:val="28"/>
          <w:szCs w:val="28"/>
        </w:rPr>
        <w:t>并对学生公开发表论文、学位论文的研究和撰写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过程，以及申报各类知识产权是否符合学术规范、学术诚信要求进行指导和审核。</w:t>
      </w:r>
    </w:p>
    <w:p w14:paraId="2220DB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48" w:firstLineChars="200"/>
        <w:jc w:val="both"/>
        <w:textAlignment w:val="baseline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pacing w:val="-3"/>
          <w:sz w:val="28"/>
          <w:szCs w:val="28"/>
        </w:rPr>
        <w:t>十八、建立教职工学术诚信记录，在年度考核、职称评定、岗位聘用、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课题立项、评优奖励中强化学术诚信考核，采取一票否决制。</w:t>
      </w:r>
    </w:p>
    <w:p w14:paraId="06FECB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3" w:after="113" w:line="480" w:lineRule="exact"/>
        <w:ind w:right="0"/>
        <w:jc w:val="center"/>
        <w:textAlignment w:val="baseline"/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28"/>
          <w:szCs w:val="28"/>
        </w:rPr>
        <w:t>第七章  附 则</w:t>
      </w:r>
    </w:p>
    <w:p w14:paraId="73A3D5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56" w:firstLineChars="200"/>
        <w:jc w:val="both"/>
        <w:textAlignment w:val="baseline"/>
        <w:rPr>
          <w:color w:val="auto"/>
        </w:rPr>
      </w:pPr>
      <w:r>
        <w:rPr>
          <w:rFonts w:ascii="宋体" w:hAnsi="宋体" w:eastAsia="宋体" w:cs="宋体"/>
          <w:color w:val="auto"/>
          <w:spacing w:val="-1"/>
          <w:sz w:val="28"/>
          <w:szCs w:val="28"/>
        </w:rPr>
        <w:t>十九、本规范自发布之日起实施并由学术委员会负责解释。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070C1"/>
    <w:rsid w:val="654070C1"/>
    <w:rsid w:val="78A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3586</Words>
  <Characters>3593</Characters>
  <Lines>0</Lines>
  <Paragraphs>0</Paragraphs>
  <TotalTime>25</TotalTime>
  <ScaleCrop>false</ScaleCrop>
  <LinksUpToDate>false</LinksUpToDate>
  <CharactersWithSpaces>3620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2025-10-30T04:40:00Z</dcterms:created>
  <dc:creator>李国辉</dc:creator>
  <cp:lastModifiedBy>北极星</cp:lastModifiedBy>
  <dcterms:modified xsi:type="dcterms:W3CDTF">2025-10-30T05:21:18Z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690FD8A64B6F4A29BCBD09AD0EA696EE_11</vt:lpwstr>
  </property>
  <property fmtid="{D5CDD505-2E9C-101B-9397-08002B2CF9AE}" pid="4" name="KSOTemplateDocerSaveRecord">
    <vt:lpwstr>eyJoZGlkIjoiMzY3MmY0MmM2M2FkNTQyZjY1NTBiZTE4NDc5NGMwOGMiLCJ1c2VySWQiOiIyMjE4MzE0NDMifQ==</vt:lpwstr>
  </property>
</Properties>
</file>