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1801" w:firstLineChars="500"/>
        <w:rPr>
          <w:rStyle w:val="8"/>
          <w:rFonts w:hint="eastAsia" w:ascii="微软雅黑" w:hAnsi="微软雅黑" w:eastAsia="微软雅黑" w:cs="微软雅黑"/>
          <w:b/>
          <w:i w:val="0"/>
          <w:caps w:val="0"/>
          <w:color w:val="333333"/>
          <w:spacing w:val="0"/>
          <w:sz w:val="36"/>
          <w:szCs w:val="36"/>
          <w:shd w:val="clear" w:fill="FFFFFF"/>
        </w:rPr>
      </w:pPr>
      <w:r>
        <w:rPr>
          <w:rStyle w:val="8"/>
          <w:rFonts w:hint="eastAsia" w:ascii="微软雅黑" w:hAnsi="微软雅黑" w:eastAsia="微软雅黑" w:cs="微软雅黑"/>
          <w:b/>
          <w:i w:val="0"/>
          <w:caps w:val="0"/>
          <w:color w:val="333333"/>
          <w:spacing w:val="0"/>
          <w:sz w:val="36"/>
          <w:szCs w:val="36"/>
          <w:shd w:val="clear" w:fill="FFFFFF"/>
        </w:rPr>
        <w:t xml:space="preserve">笃行实干勇担当 踔厉奋发启新程 </w:t>
      </w:r>
    </w:p>
    <w:p>
      <w:pPr>
        <w:numPr>
          <w:ilvl w:val="0"/>
          <w:numId w:val="0"/>
        </w:numPr>
        <w:ind w:firstLine="1600" w:firstLineChars="500"/>
        <w:rPr>
          <w:rFonts w:hint="default" w:ascii="仿宋" w:hAnsi="仿宋" w:eastAsia="仿宋" w:cs="仿宋"/>
          <w:b w:val="0"/>
          <w:bCs/>
          <w:i w:val="0"/>
          <w:caps w:val="0"/>
          <w:color w:val="333333"/>
          <w:spacing w:val="0"/>
          <w:kern w:val="0"/>
          <w:sz w:val="32"/>
          <w:szCs w:val="32"/>
          <w:shd w:val="clear" w:fill="FFFFFF"/>
          <w:lang w:val="en-US" w:eastAsia="zh-CN" w:bidi="ar"/>
        </w:rPr>
      </w:pPr>
      <w:r>
        <w:rPr>
          <w:rFonts w:hint="eastAsia" w:ascii="仿宋" w:hAnsi="仿宋" w:eastAsia="仿宋" w:cs="仿宋"/>
          <w:b w:val="0"/>
          <w:bCs/>
          <w:i w:val="0"/>
          <w:caps w:val="0"/>
          <w:color w:val="333333"/>
          <w:spacing w:val="0"/>
          <w:kern w:val="0"/>
          <w:sz w:val="32"/>
          <w:szCs w:val="32"/>
          <w:shd w:val="clear" w:fill="FFFFFF"/>
          <w:lang w:val="en-US" w:eastAsia="zh-CN" w:bidi="ar"/>
        </w:rPr>
        <w:t>----共青科技职业学院2025年工作计划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i w:val="0"/>
          <w:caps w:val="0"/>
          <w:color w:val="333333"/>
          <w:spacing w:val="0"/>
          <w:sz w:val="32"/>
          <w:szCs w:val="32"/>
          <w:shd w:val="clear" w:fill="FFFFFF"/>
          <w:lang w:val="en-US" w:eastAsia="zh-CN"/>
        </w:rPr>
      </w:pPr>
      <w:r>
        <w:rPr>
          <w:rFonts w:hint="eastAsia" w:ascii="仿宋" w:hAnsi="仿宋" w:eastAsia="仿宋" w:cs="仿宋"/>
          <w:b w:val="0"/>
          <w:bCs/>
          <w:i w:val="0"/>
          <w:caps w:val="0"/>
          <w:color w:val="333333"/>
          <w:spacing w:val="0"/>
          <w:sz w:val="32"/>
          <w:szCs w:val="32"/>
          <w:shd w:val="clear" w:fill="FFFFFF"/>
          <w:lang w:val="en-US" w:eastAsia="zh-CN"/>
        </w:rPr>
        <w:t xml:space="preserve">     </w:t>
      </w:r>
      <w:r>
        <w:rPr>
          <w:rFonts w:hint="eastAsia" w:ascii="仿宋" w:hAnsi="仿宋" w:eastAsia="仿宋" w:cs="仿宋"/>
          <w:b w:val="0"/>
          <w:bCs/>
          <w:i w:val="0"/>
          <w:caps w:val="0"/>
          <w:color w:val="333333"/>
          <w:spacing w:val="0"/>
          <w:sz w:val="32"/>
          <w:szCs w:val="32"/>
          <w:shd w:val="clear" w:fill="FFFFFF"/>
        </w:rPr>
        <w:t>2025年是“十四五”规划的收官之年</w:t>
      </w:r>
      <w:r>
        <w:rPr>
          <w:rFonts w:hint="eastAsia" w:ascii="仿宋" w:hAnsi="仿宋" w:eastAsia="仿宋" w:cs="仿宋"/>
          <w:b w:val="0"/>
          <w:bCs/>
          <w:i w:val="0"/>
          <w:caps w:val="0"/>
          <w:color w:val="333333"/>
          <w:spacing w:val="0"/>
          <w:sz w:val="32"/>
          <w:szCs w:val="32"/>
          <w:shd w:val="clear" w:fill="FFFFFF"/>
          <w:lang w:eastAsia="zh-CN"/>
        </w:rPr>
        <w:t>、</w:t>
      </w:r>
      <w:r>
        <w:rPr>
          <w:rFonts w:hint="eastAsia" w:ascii="仿宋" w:hAnsi="仿宋" w:eastAsia="仿宋" w:cs="仿宋"/>
          <w:b w:val="0"/>
          <w:bCs/>
          <w:i w:val="0"/>
          <w:caps w:val="0"/>
          <w:color w:val="333333"/>
          <w:spacing w:val="0"/>
          <w:sz w:val="32"/>
          <w:szCs w:val="32"/>
          <w:shd w:val="clear" w:fill="FFFFFF"/>
          <w:lang w:val="en-US" w:eastAsia="zh-CN"/>
        </w:rPr>
        <w:t>“十五五”发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i w:val="0"/>
          <w:caps w:val="0"/>
          <w:color w:val="333333"/>
          <w:spacing w:val="0"/>
          <w:sz w:val="32"/>
          <w:szCs w:val="32"/>
          <w:shd w:val="clear" w:fill="FFFFFF"/>
          <w:lang w:val="en-US" w:eastAsia="zh-CN"/>
        </w:rPr>
      </w:pPr>
      <w:r>
        <w:rPr>
          <w:rFonts w:hint="eastAsia" w:ascii="仿宋" w:hAnsi="仿宋" w:eastAsia="仿宋" w:cs="仿宋"/>
          <w:b w:val="0"/>
          <w:bCs/>
          <w:i w:val="0"/>
          <w:caps w:val="0"/>
          <w:color w:val="333333"/>
          <w:spacing w:val="0"/>
          <w:sz w:val="32"/>
          <w:szCs w:val="32"/>
          <w:shd w:val="clear" w:fill="FFFFFF"/>
          <w:lang w:val="en-US" w:eastAsia="zh-CN"/>
        </w:rPr>
        <w:t>展谋篇布局之年，也</w:t>
      </w:r>
      <w:r>
        <w:rPr>
          <w:rFonts w:hint="eastAsia" w:ascii="仿宋" w:hAnsi="仿宋" w:eastAsia="仿宋" w:cs="仿宋"/>
          <w:b w:val="0"/>
          <w:bCs/>
          <w:i w:val="0"/>
          <w:caps w:val="0"/>
          <w:color w:val="333333"/>
          <w:spacing w:val="0"/>
          <w:sz w:val="32"/>
          <w:szCs w:val="32"/>
          <w:shd w:val="clear" w:fill="FFFFFF"/>
        </w:rPr>
        <w:t>是学校</w:t>
      </w:r>
      <w:r>
        <w:rPr>
          <w:rFonts w:hint="eastAsia" w:ascii="仿宋" w:hAnsi="仿宋" w:eastAsia="仿宋" w:cs="仿宋"/>
          <w:b w:val="0"/>
          <w:bCs/>
          <w:i w:val="0"/>
          <w:caps w:val="0"/>
          <w:color w:val="333333"/>
          <w:spacing w:val="0"/>
          <w:sz w:val="32"/>
          <w:szCs w:val="32"/>
          <w:shd w:val="clear" w:fill="FFFFFF"/>
          <w:lang w:val="en-US" w:eastAsia="zh-CN"/>
        </w:rPr>
        <w:t>改革发展关键</w:t>
      </w:r>
      <w:r>
        <w:rPr>
          <w:rFonts w:hint="eastAsia" w:ascii="仿宋" w:hAnsi="仿宋" w:eastAsia="仿宋" w:cs="仿宋"/>
          <w:b w:val="0"/>
          <w:bCs/>
          <w:i w:val="0"/>
          <w:caps w:val="0"/>
          <w:color w:val="333333"/>
          <w:spacing w:val="0"/>
          <w:sz w:val="32"/>
          <w:szCs w:val="32"/>
          <w:shd w:val="clear" w:fill="FFFFFF"/>
        </w:rPr>
        <w:t>之年。</w:t>
      </w:r>
      <w:r>
        <w:rPr>
          <w:rFonts w:hint="eastAsia" w:ascii="仿宋" w:hAnsi="仿宋" w:eastAsia="仿宋" w:cs="仿宋"/>
          <w:b w:val="0"/>
          <w:bCs/>
          <w:i w:val="0"/>
          <w:caps w:val="0"/>
          <w:color w:val="333333"/>
          <w:spacing w:val="0"/>
          <w:sz w:val="32"/>
          <w:szCs w:val="32"/>
          <w:shd w:val="clear" w:fill="FFFFFF"/>
          <w:lang w:val="en-US" w:eastAsia="zh-CN"/>
        </w:rPr>
        <w:t>2025年学校工作</w:t>
      </w:r>
      <w:r>
        <w:rPr>
          <w:rFonts w:hint="eastAsia" w:ascii="仿宋" w:hAnsi="仿宋" w:eastAsia="仿宋" w:cs="仿宋"/>
          <w:b w:val="0"/>
          <w:bCs/>
          <w:i w:val="0"/>
          <w:caps w:val="0"/>
          <w:color w:val="333333"/>
          <w:spacing w:val="0"/>
          <w:sz w:val="32"/>
          <w:szCs w:val="32"/>
          <w:shd w:val="clear" w:fill="FFFFFF"/>
        </w:rPr>
        <w:t>总体思路是：坚持以习近平新时代中国特色社会主义思想为指导，</w:t>
      </w:r>
      <w:r>
        <w:rPr>
          <w:rFonts w:hint="eastAsia" w:ascii="仿宋" w:hAnsi="仿宋" w:eastAsia="仿宋" w:cs="仿宋"/>
          <w:b w:val="0"/>
          <w:bCs/>
          <w:i w:val="0"/>
          <w:caps w:val="0"/>
          <w:color w:val="333333"/>
          <w:spacing w:val="0"/>
          <w:sz w:val="32"/>
          <w:szCs w:val="32"/>
          <w:shd w:val="clear" w:fill="FFFFFF"/>
          <w:lang w:val="en-US" w:eastAsia="zh-CN"/>
        </w:rPr>
        <w:t>深入学习</w:t>
      </w:r>
      <w:r>
        <w:rPr>
          <w:rFonts w:hint="eastAsia" w:ascii="仿宋" w:hAnsi="仿宋" w:eastAsia="仿宋" w:cs="仿宋"/>
          <w:b w:val="0"/>
          <w:bCs/>
          <w:i w:val="0"/>
          <w:caps w:val="0"/>
          <w:color w:val="333333"/>
          <w:spacing w:val="0"/>
          <w:sz w:val="32"/>
          <w:szCs w:val="32"/>
          <w:shd w:val="clear" w:fill="FFFFFF"/>
        </w:rPr>
        <w:t>贯彻党的二十大和二十届二中、三中全会精神</w:t>
      </w:r>
      <w:r>
        <w:rPr>
          <w:rFonts w:hint="eastAsia" w:ascii="仿宋" w:hAnsi="仿宋" w:eastAsia="仿宋" w:cs="仿宋"/>
          <w:b w:val="0"/>
          <w:bCs/>
          <w:i w:val="0"/>
          <w:caps w:val="0"/>
          <w:color w:val="333333"/>
          <w:spacing w:val="0"/>
          <w:sz w:val="32"/>
          <w:szCs w:val="32"/>
          <w:shd w:val="clear" w:fill="FFFFFF"/>
          <w:lang w:eastAsia="zh-CN"/>
        </w:rPr>
        <w:t>，</w:t>
      </w:r>
      <w:r>
        <w:rPr>
          <w:rFonts w:hint="eastAsia" w:ascii="仿宋" w:hAnsi="仿宋" w:eastAsia="仿宋" w:cs="仿宋"/>
          <w:b w:val="0"/>
          <w:bCs/>
          <w:i w:val="0"/>
          <w:caps w:val="0"/>
          <w:color w:val="333333"/>
          <w:spacing w:val="0"/>
          <w:sz w:val="32"/>
          <w:szCs w:val="32"/>
          <w:shd w:val="clear" w:fill="FFFFFF"/>
          <w:lang w:val="en-US" w:eastAsia="zh-CN"/>
        </w:rPr>
        <w:t>深入学习贯彻</w:t>
      </w:r>
      <w:r>
        <w:rPr>
          <w:rFonts w:hint="eastAsia" w:ascii="仿宋" w:hAnsi="仿宋" w:eastAsia="仿宋" w:cs="仿宋"/>
          <w:b w:val="0"/>
          <w:bCs/>
          <w:i w:val="0"/>
          <w:caps w:val="0"/>
          <w:color w:val="333333"/>
          <w:spacing w:val="0"/>
          <w:sz w:val="32"/>
          <w:szCs w:val="32"/>
          <w:shd w:val="clear" w:fill="FFFFFF"/>
        </w:rPr>
        <w:t>习近平总书记关于教育的重要论述</w:t>
      </w:r>
      <w:r>
        <w:rPr>
          <w:rFonts w:hint="eastAsia" w:ascii="仿宋" w:hAnsi="仿宋" w:eastAsia="仿宋" w:cs="仿宋"/>
          <w:b w:val="0"/>
          <w:bCs/>
          <w:i w:val="0"/>
          <w:caps w:val="0"/>
          <w:color w:val="333333"/>
          <w:spacing w:val="0"/>
          <w:sz w:val="32"/>
          <w:szCs w:val="32"/>
          <w:shd w:val="clear" w:fill="FFFFFF"/>
          <w:lang w:val="en-US" w:eastAsia="zh-CN"/>
        </w:rPr>
        <w:t>和</w:t>
      </w:r>
      <w:r>
        <w:rPr>
          <w:rFonts w:hint="eastAsia" w:ascii="仿宋" w:hAnsi="仿宋" w:eastAsia="仿宋" w:cs="仿宋"/>
          <w:b w:val="0"/>
          <w:bCs/>
          <w:i w:val="0"/>
          <w:caps w:val="0"/>
          <w:color w:val="333333"/>
          <w:spacing w:val="0"/>
          <w:sz w:val="32"/>
          <w:szCs w:val="32"/>
          <w:shd w:val="clear" w:fill="FFFFFF"/>
        </w:rPr>
        <w:t>习近平总书记历次考察江西重要讲话精神，</w:t>
      </w:r>
      <w:r>
        <w:rPr>
          <w:rFonts w:hint="eastAsia" w:ascii="仿宋" w:hAnsi="仿宋" w:eastAsia="仿宋" w:cs="仿宋"/>
          <w:b w:val="0"/>
          <w:bCs/>
          <w:i w:val="0"/>
          <w:caps w:val="0"/>
          <w:color w:val="333333"/>
          <w:spacing w:val="0"/>
          <w:sz w:val="32"/>
          <w:szCs w:val="32"/>
          <w:shd w:val="clear" w:fill="FFFFFF"/>
          <w:lang w:val="en-US" w:eastAsia="zh-CN"/>
        </w:rPr>
        <w:t>全面贯彻落实</w:t>
      </w:r>
      <w:r>
        <w:rPr>
          <w:rFonts w:hint="eastAsia" w:ascii="仿宋" w:hAnsi="仿宋" w:eastAsia="仿宋" w:cs="仿宋"/>
          <w:b w:val="0"/>
          <w:bCs/>
          <w:i w:val="0"/>
          <w:caps w:val="0"/>
          <w:color w:val="333333"/>
          <w:spacing w:val="0"/>
          <w:sz w:val="32"/>
          <w:szCs w:val="32"/>
          <w:shd w:val="clear" w:fill="FFFFFF"/>
        </w:rPr>
        <w:t>全国、全省教育大会</w:t>
      </w:r>
      <w:r>
        <w:rPr>
          <w:rFonts w:hint="eastAsia" w:ascii="仿宋" w:hAnsi="仿宋" w:eastAsia="仿宋" w:cs="仿宋"/>
          <w:b w:val="0"/>
          <w:bCs/>
          <w:i w:val="0"/>
          <w:caps w:val="0"/>
          <w:color w:val="333333"/>
          <w:spacing w:val="0"/>
          <w:sz w:val="32"/>
          <w:szCs w:val="32"/>
          <w:shd w:val="clear" w:fill="FFFFFF"/>
          <w:lang w:val="en-US" w:eastAsia="zh-CN"/>
        </w:rPr>
        <w:t>决策部署</w:t>
      </w:r>
      <w:r>
        <w:rPr>
          <w:rFonts w:hint="eastAsia" w:ascii="仿宋" w:hAnsi="仿宋" w:eastAsia="仿宋" w:cs="仿宋"/>
          <w:b w:val="0"/>
          <w:bCs/>
          <w:i w:val="0"/>
          <w:caps w:val="0"/>
          <w:color w:val="333333"/>
          <w:spacing w:val="0"/>
          <w:sz w:val="32"/>
          <w:szCs w:val="32"/>
          <w:shd w:val="clear" w:fill="FFFFFF"/>
          <w:lang w:eastAsia="zh-CN"/>
        </w:rPr>
        <w:t>，</w:t>
      </w:r>
      <w:r>
        <w:rPr>
          <w:rFonts w:hint="eastAsia" w:ascii="仿宋" w:hAnsi="仿宋" w:eastAsia="仿宋" w:cs="仿宋"/>
          <w:b w:val="0"/>
          <w:bCs/>
          <w:i w:val="0"/>
          <w:caps w:val="0"/>
          <w:color w:val="333333"/>
          <w:spacing w:val="0"/>
          <w:sz w:val="32"/>
          <w:szCs w:val="32"/>
          <w:shd w:val="clear" w:fill="FFFFFF"/>
        </w:rPr>
        <w:t>聚焦对标</w:t>
      </w:r>
      <w:r>
        <w:rPr>
          <w:rFonts w:hint="eastAsia" w:ascii="仿宋" w:hAnsi="仿宋" w:eastAsia="仿宋" w:cs="仿宋"/>
          <w:b w:val="0"/>
          <w:bCs/>
          <w:i w:val="0"/>
          <w:caps w:val="0"/>
          <w:color w:val="333333"/>
          <w:spacing w:val="0"/>
          <w:sz w:val="32"/>
          <w:szCs w:val="32"/>
          <w:shd w:val="clear" w:fill="FFFFFF"/>
          <w:lang w:val="en-US" w:eastAsia="zh-CN"/>
        </w:rPr>
        <w:t>职业</w:t>
      </w:r>
      <w:r>
        <w:rPr>
          <w:rFonts w:hint="eastAsia" w:ascii="仿宋" w:hAnsi="仿宋" w:eastAsia="仿宋" w:cs="仿宋"/>
          <w:b w:val="0"/>
          <w:bCs/>
          <w:i w:val="0"/>
          <w:caps w:val="0"/>
          <w:color w:val="333333"/>
          <w:spacing w:val="0"/>
          <w:sz w:val="32"/>
          <w:szCs w:val="32"/>
          <w:shd w:val="clear" w:fill="FFFFFF"/>
        </w:rPr>
        <w:t>本科办学目标要求，按照现代大学的办学理念，深化管理体制改革，强化内涵建设，突出特色办学，全力以赴推进学校高质量发展，努力培养更多高素质技术技能人才</w:t>
      </w:r>
      <w:r>
        <w:rPr>
          <w:rFonts w:hint="eastAsia" w:ascii="仿宋" w:hAnsi="仿宋" w:eastAsia="仿宋" w:cs="仿宋"/>
          <w:b w:val="0"/>
          <w:bCs/>
          <w:i w:val="0"/>
          <w:caps w:val="0"/>
          <w:color w:val="333333"/>
          <w:spacing w:val="0"/>
          <w:sz w:val="32"/>
          <w:szCs w:val="32"/>
          <w:shd w:val="clear" w:fill="FFFFFF"/>
          <w:lang w:val="en-US" w:eastAsia="zh-CN"/>
        </w:rPr>
        <w:t>，着力提升对区域经济社会的贡献度和产业发展的支撑力，为谱写中国式现代化江西篇章贡献共科力量。</w:t>
      </w:r>
    </w:p>
    <w:p>
      <w:pPr>
        <w:numPr>
          <w:ilvl w:val="0"/>
          <w:numId w:val="0"/>
        </w:numPr>
        <w:ind w:leftChars="0" w:firstLine="720" w:firstLineChars="200"/>
        <w:rPr>
          <w:rStyle w:val="8"/>
          <w:rFonts w:ascii="微软雅黑" w:hAnsi="微软雅黑" w:eastAsia="微软雅黑" w:cs="微软雅黑"/>
          <w:b/>
          <w:i w:val="0"/>
          <w:caps w:val="0"/>
          <w:color w:val="333333"/>
          <w:spacing w:val="0"/>
          <w:sz w:val="36"/>
          <w:szCs w:val="36"/>
          <w:shd w:val="clear" w:fill="FFFFFF"/>
        </w:rPr>
      </w:pPr>
      <w:r>
        <w:rPr>
          <w:rStyle w:val="8"/>
          <w:rFonts w:hint="eastAsia" w:ascii="微软雅黑" w:hAnsi="微软雅黑" w:eastAsia="微软雅黑" w:cs="微软雅黑"/>
          <w:b/>
          <w:i w:val="0"/>
          <w:caps w:val="0"/>
          <w:color w:val="333333"/>
          <w:spacing w:val="0"/>
          <w:sz w:val="36"/>
          <w:szCs w:val="36"/>
          <w:shd w:val="clear" w:fill="FFFFFF"/>
          <w:lang w:val="en-US" w:eastAsia="zh-CN"/>
        </w:rPr>
        <w:t>一、</w:t>
      </w:r>
      <w:r>
        <w:rPr>
          <w:rStyle w:val="8"/>
          <w:rFonts w:ascii="微软雅黑" w:hAnsi="微软雅黑" w:eastAsia="微软雅黑" w:cs="微软雅黑"/>
          <w:b/>
          <w:i w:val="0"/>
          <w:caps w:val="0"/>
          <w:color w:val="333333"/>
          <w:spacing w:val="0"/>
          <w:sz w:val="36"/>
          <w:szCs w:val="36"/>
          <w:shd w:val="clear" w:fill="FFFFFF"/>
        </w:rPr>
        <w:t>持续在党的领导上下功夫</w:t>
      </w:r>
    </w:p>
    <w:p>
      <w:pPr>
        <w:numPr>
          <w:ilvl w:val="0"/>
          <w:numId w:val="0"/>
        </w:numPr>
        <w:ind w:firstLine="672" w:firstLineChars="200"/>
        <w:rPr>
          <w:rFonts w:hint="default" w:ascii="仿宋_GB2312" w:hAnsi="仿宋_GB2312" w:eastAsia="仿宋_GB2312" w:cs="仿宋_GB2312"/>
          <w:spacing w:val="12"/>
          <w:sz w:val="32"/>
          <w:szCs w:val="32"/>
          <w:lang w:val="en-US" w:eastAsia="zh-CN"/>
        </w:rPr>
      </w:pPr>
      <w:r>
        <w:rPr>
          <w:rFonts w:hint="eastAsia" w:ascii="仿宋" w:hAnsi="仿宋" w:eastAsia="仿宋" w:cs="仿宋"/>
          <w:spacing w:val="8"/>
          <w:kern w:val="2"/>
          <w:sz w:val="32"/>
          <w:szCs w:val="32"/>
          <w:shd w:val="clear" w:color="auto" w:fill="FFFFFF"/>
          <w:lang w:val="en-US" w:eastAsia="zh-CN" w:bidi="ar-SA"/>
        </w:rPr>
        <w:t>深入贯彻新时代党的建设总要求和新时代党的组织路线，</w:t>
      </w:r>
      <w:r>
        <w:rPr>
          <w:rFonts w:hint="eastAsia" w:ascii="仿宋" w:hAnsi="仿宋" w:eastAsia="仿宋" w:cs="仿宋"/>
          <w:b w:val="0"/>
          <w:bCs/>
          <w:i w:val="0"/>
          <w:caps w:val="0"/>
          <w:color w:val="333333"/>
          <w:spacing w:val="0"/>
          <w:kern w:val="44"/>
          <w:sz w:val="32"/>
          <w:szCs w:val="32"/>
          <w:shd w:val="clear" w:fill="FFFFFF"/>
          <w:lang w:val="en-US" w:eastAsia="zh-CN" w:bidi="ar"/>
        </w:rPr>
        <w:t>推动学校思想政治工作和党的建设强起来，以高质量党建引领推动学校高质量发展。</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1、</w:t>
      </w:r>
      <w:r>
        <w:rPr>
          <w:rStyle w:val="8"/>
          <w:rFonts w:ascii="微软雅黑" w:hAnsi="微软雅黑" w:eastAsia="微软雅黑" w:cs="微软雅黑"/>
          <w:b/>
          <w:bCs w:val="0"/>
          <w:i w:val="0"/>
          <w:caps w:val="0"/>
          <w:color w:val="333333"/>
          <w:spacing w:val="0"/>
          <w:sz w:val="32"/>
          <w:szCs w:val="32"/>
          <w:shd w:val="clear" w:fill="FFFFFF"/>
        </w:rPr>
        <w:t>强化政治理论武装</w:t>
      </w:r>
      <w:r>
        <w:rPr>
          <w:rStyle w:val="8"/>
          <w:rFonts w:hint="eastAsia" w:ascii="微软雅黑" w:hAnsi="微软雅黑" w:eastAsia="微软雅黑" w:cs="微软雅黑"/>
          <w:b/>
          <w:bCs w:val="0"/>
          <w:i w:val="0"/>
          <w:caps w:val="0"/>
          <w:color w:val="333333"/>
          <w:spacing w:val="0"/>
          <w:sz w:val="32"/>
          <w:szCs w:val="32"/>
          <w:shd w:val="clear" w:fill="FFFFFF"/>
          <w:lang w:val="en-US" w:eastAsia="zh-CN"/>
        </w:rPr>
        <w:t>铸忠诚</w:t>
      </w:r>
      <w:r>
        <w:rPr>
          <w:rStyle w:val="8"/>
          <w:rFonts w:ascii="微软雅黑" w:hAnsi="微软雅黑" w:eastAsia="微软雅黑" w:cs="微软雅黑"/>
          <w:b/>
          <w:bCs w:val="0"/>
          <w:i w:val="0"/>
          <w:caps w:val="0"/>
          <w:color w:val="333333"/>
          <w:spacing w:val="0"/>
          <w:sz w:val="32"/>
          <w:szCs w:val="32"/>
          <w:shd w:val="clear" w:fill="FFFFFF"/>
        </w:rPr>
        <w:t>。</w:t>
      </w:r>
      <w:r>
        <w:rPr>
          <w:rFonts w:hint="eastAsia" w:ascii="仿宋" w:hAnsi="仿宋" w:eastAsia="仿宋" w:cs="仿宋"/>
          <w:b w:val="0"/>
          <w:bCs/>
          <w:i w:val="0"/>
          <w:caps w:val="0"/>
          <w:color w:val="333333"/>
          <w:spacing w:val="0"/>
          <w:kern w:val="44"/>
          <w:sz w:val="32"/>
          <w:szCs w:val="32"/>
          <w:shd w:val="clear" w:fill="FFFFFF"/>
          <w:lang w:val="en-US" w:eastAsia="zh-CN" w:bidi="ar"/>
        </w:rPr>
        <w:t>把理论学习作为首要政治任务，及时跟进学习习近平总书记最新重要讲话精神和批示指示精神，作为“第一议题”抓学习、作为“第一遵循”抓贯彻、作为“第一政治要件”抓落实。制定《中共共青科技职业学院委员会2025年理论学习中心组学习计划》，全面抓好党委理论学习中心组学习，用好“学习强国”学习平台等，将党的创新理论学习作为理论学习中心组、党组织政治理论学习的重要内容，作为学校思想政治教育和课堂教学的重要内容，作为学校党建目标考核、干部职工教育培训的重要内容,组织带领广大师生深刻领悟“两个确立”的决定性意义，切实增强“四个意识”、坚定“四个自信”、做到“两个维护”。</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2、强化基层党建工作创品牌。</w:t>
      </w:r>
      <w:r>
        <w:rPr>
          <w:rFonts w:hint="eastAsia" w:ascii="仿宋" w:hAnsi="仿宋" w:eastAsia="仿宋" w:cs="仿宋"/>
          <w:b w:val="0"/>
          <w:bCs/>
          <w:i w:val="0"/>
          <w:caps w:val="0"/>
          <w:color w:val="333333"/>
          <w:spacing w:val="0"/>
          <w:kern w:val="44"/>
          <w:sz w:val="32"/>
          <w:szCs w:val="32"/>
          <w:shd w:val="clear" w:fill="FFFFFF"/>
          <w:lang w:val="en-US" w:eastAsia="zh-CN" w:bidi="ar"/>
        </w:rPr>
        <w:t>深入推进基层党建“三化”建设，推动党建和业务工作深度融合，做到同谋划、同部署、同落实、同检查；加强党员队伍建设，提升学校党组织和党的工作“两个覆盖”质量，从严做好党员培养发展和教育管理工作；督促基层党组织严格党内政治生活各项制度，引导广大党员立足岗位建功立业、示范争先；大力开展“四航四力”党建品牌建设，即“船舵领航，突出党建引领力”“船帆启航，彰显党建推动力”“船浆远航，发挥党建凝聚力”“船锚护航，增强党建保障力”，推进全省高校党建示范攻坚暨“一校一品”建设行动计划落实见效；坚持党建带群团建设，做好工会、共青团、妇联、统战等工作。</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3、强化从严治党责任守底线。</w:t>
      </w:r>
      <w:r>
        <w:rPr>
          <w:rFonts w:hint="eastAsia" w:ascii="仿宋" w:hAnsi="仿宋" w:eastAsia="仿宋" w:cs="仿宋"/>
          <w:b w:val="0"/>
          <w:bCs/>
          <w:i w:val="0"/>
          <w:caps w:val="0"/>
          <w:color w:val="333333"/>
          <w:spacing w:val="0"/>
          <w:kern w:val="44"/>
          <w:sz w:val="32"/>
          <w:szCs w:val="32"/>
          <w:shd w:val="clear" w:fill="FFFFFF"/>
          <w:lang w:val="en-US" w:eastAsia="zh-CN" w:bidi="ar"/>
        </w:rPr>
        <w:t>深入学习领会习近平总书记在二十届中央纪委四次全会上重要讲话精神,坚持以党的政治建设为统领，把严的主基调长期坚持下去，切实担起全面从严治党主体责任。全面履行党委书记第一责任人职责，压实班子成员“一岗双责”，层层传导压力，坚持真管真严、敢管敢严、长管长严；开展政治谈话工作，加强对“一把手”和领导班子的政治监督；运用好监督执纪“四种形态”，严肃查处招生、考试、师德失范和侵害师生利益的违规违纪违法行为；持之以恒正风肃纪，驰而不息纠治“四风”，持续整治“怕、慢、假、庸、散”作风问题，营造风清气正的良好生态。</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4、强化意识形态管理防风险。</w:t>
      </w:r>
      <w:r>
        <w:rPr>
          <w:rFonts w:hint="eastAsia" w:ascii="仿宋" w:hAnsi="仿宋" w:eastAsia="仿宋" w:cs="仿宋"/>
          <w:b w:val="0"/>
          <w:bCs/>
          <w:i w:val="0"/>
          <w:caps w:val="0"/>
          <w:color w:val="333333"/>
          <w:spacing w:val="0"/>
          <w:kern w:val="44"/>
          <w:sz w:val="32"/>
          <w:szCs w:val="32"/>
          <w:shd w:val="clear" w:fill="FFFFFF"/>
          <w:lang w:val="en-US" w:eastAsia="zh-CN" w:bidi="ar"/>
        </w:rPr>
        <w:t>落实意识形态工作“五纳入”考评机制，压实意识形态主体责任。加强意识形态领域情况分析研判和辨析引导，定期开展意识形态工作专题研究；加强师生政治安全意识和国家安全教育，牢牢把握学校意识形态工作领导权、主导权；完善学校意识形态阵地建设，加强对各类校园社团、媒体、图书、论坛、报告会等管理；对所选用教材进行政治把关，防范错误的思想、言论、行为对学校师生的渗透和影响，筑牢学校意识形态防线，切实维护意识形态安全。</w:t>
      </w:r>
    </w:p>
    <w:p>
      <w:pPr>
        <w:numPr>
          <w:ilvl w:val="0"/>
          <w:numId w:val="0"/>
        </w:numPr>
        <w:ind w:firstLine="720" w:firstLineChars="200"/>
        <w:rPr>
          <w:rStyle w:val="8"/>
          <w:rFonts w:hint="eastAsia" w:ascii="微软雅黑" w:hAnsi="微软雅黑" w:eastAsia="微软雅黑" w:cs="微软雅黑"/>
          <w:b/>
          <w:i w:val="0"/>
          <w:caps w:val="0"/>
          <w:color w:val="333333"/>
          <w:spacing w:val="0"/>
          <w:sz w:val="36"/>
          <w:szCs w:val="36"/>
          <w:shd w:val="clear" w:fill="FFFFFF"/>
          <w:lang w:val="en-US" w:eastAsia="zh-CN"/>
        </w:rPr>
      </w:pPr>
      <w:r>
        <w:rPr>
          <w:rStyle w:val="8"/>
          <w:rFonts w:hint="eastAsia" w:ascii="微软雅黑" w:hAnsi="微软雅黑" w:eastAsia="微软雅黑" w:cs="微软雅黑"/>
          <w:b/>
          <w:i w:val="0"/>
          <w:caps w:val="0"/>
          <w:color w:val="333333"/>
          <w:spacing w:val="0"/>
          <w:sz w:val="36"/>
          <w:szCs w:val="36"/>
          <w:shd w:val="clear" w:fill="FFFFFF"/>
          <w:lang w:val="en-US" w:eastAsia="zh-CN"/>
        </w:rPr>
        <w:t>二、</w:t>
      </w:r>
      <w:r>
        <w:rPr>
          <w:rStyle w:val="8"/>
          <w:rFonts w:ascii="微软雅黑" w:hAnsi="微软雅黑" w:eastAsia="微软雅黑" w:cs="微软雅黑"/>
          <w:b/>
          <w:i w:val="0"/>
          <w:caps w:val="0"/>
          <w:color w:val="333333"/>
          <w:spacing w:val="0"/>
          <w:sz w:val="36"/>
          <w:szCs w:val="36"/>
          <w:shd w:val="clear" w:fill="FFFFFF"/>
        </w:rPr>
        <w:t>持续在立德树人上下功夫</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Fonts w:hint="eastAsia" w:ascii="仿宋" w:hAnsi="仿宋" w:eastAsia="仿宋" w:cs="仿宋"/>
          <w:b w:val="0"/>
          <w:bCs/>
          <w:i w:val="0"/>
          <w:caps w:val="0"/>
          <w:color w:val="333333"/>
          <w:spacing w:val="0"/>
          <w:kern w:val="44"/>
          <w:sz w:val="32"/>
          <w:szCs w:val="32"/>
          <w:shd w:val="clear" w:fill="FFFFFF"/>
          <w:lang w:val="en-US" w:eastAsia="zh-CN" w:bidi="ar"/>
        </w:rPr>
        <w:t>始终牢记“为党育人、为国育才”教育初心使命，紧紧围绕“培养什么人、怎样培养人、为谁培养人”这一教育的根本问题，进一步完善人才培养体系，努力培养德智体美劳全面发展的社会主义建设者和接班人。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1.提升思政工作质量。</w:t>
      </w:r>
      <w:r>
        <w:rPr>
          <w:rFonts w:hint="eastAsia" w:ascii="仿宋" w:hAnsi="仿宋" w:eastAsia="仿宋" w:cs="仿宋"/>
          <w:b w:val="0"/>
          <w:bCs/>
          <w:i w:val="0"/>
          <w:caps w:val="0"/>
          <w:color w:val="333333"/>
          <w:spacing w:val="0"/>
          <w:kern w:val="44"/>
          <w:sz w:val="32"/>
          <w:szCs w:val="32"/>
          <w:shd w:val="clear" w:fill="FFFFFF"/>
          <w:lang w:val="en-US" w:eastAsia="zh-CN" w:bidi="ar"/>
        </w:rPr>
        <w:t>加强以习近平新时代中国特色社会主义思想为核心内容的思政课程建设，坚持用党的创新理论铸魂育人，建立以质量为导向的思政工作机制，持续推进习近平新时代中国特色社会主义思想进教材、进课堂、进头脑。贯彻落实教育部《高等学校思想政治理论课建设标准》，不断加强思政教师队伍建设，机制化常态化推进思政课集体备课机制，评选一批思政示范课，大力推动“课程思政”改革，将思政教育全面融入人才培养方案和专业课程，积极推动课程思政与思政课程同向同行，实现思想政治教育与知识技能教育的有机统一。</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2.提升三全育人成效。</w:t>
      </w:r>
      <w:r>
        <w:rPr>
          <w:rFonts w:hint="eastAsia" w:ascii="仿宋" w:hAnsi="仿宋" w:eastAsia="仿宋" w:cs="仿宋"/>
          <w:b w:val="0"/>
          <w:bCs/>
          <w:i w:val="0"/>
          <w:caps w:val="0"/>
          <w:color w:val="333333"/>
          <w:spacing w:val="0"/>
          <w:kern w:val="44"/>
          <w:sz w:val="32"/>
          <w:szCs w:val="32"/>
          <w:shd w:val="clear" w:fill="FFFFFF"/>
          <w:lang w:val="en-US" w:eastAsia="zh-CN" w:bidi="ar"/>
        </w:rPr>
        <w:t>深入</w:t>
      </w:r>
      <w:r>
        <w:rPr>
          <w:rFonts w:hint="default" w:ascii="仿宋" w:hAnsi="仿宋" w:eastAsia="仿宋" w:cs="仿宋"/>
          <w:b w:val="0"/>
          <w:bCs/>
          <w:i w:val="0"/>
          <w:caps w:val="0"/>
          <w:color w:val="333333"/>
          <w:spacing w:val="0"/>
          <w:kern w:val="44"/>
          <w:sz w:val="32"/>
          <w:szCs w:val="32"/>
          <w:shd w:val="clear" w:fill="FFFFFF"/>
          <w:lang w:val="en-US" w:eastAsia="zh-CN" w:bidi="ar"/>
        </w:rPr>
        <w:t>开展</w:t>
      </w:r>
      <w:r>
        <w:rPr>
          <w:rFonts w:hint="eastAsia" w:ascii="仿宋" w:hAnsi="仿宋" w:eastAsia="仿宋" w:cs="仿宋"/>
          <w:b w:val="0"/>
          <w:bCs/>
          <w:i w:val="0"/>
          <w:caps w:val="0"/>
          <w:color w:val="333333"/>
          <w:spacing w:val="0"/>
          <w:kern w:val="44"/>
          <w:sz w:val="32"/>
          <w:szCs w:val="32"/>
          <w:shd w:val="clear" w:fill="FFFFFF"/>
          <w:lang w:val="en-US" w:eastAsia="zh-CN" w:bidi="ar"/>
        </w:rPr>
        <w:t>“三下乡”“返家乡”等系列社会实践活动</w:t>
      </w:r>
      <w:r>
        <w:rPr>
          <w:rFonts w:hint="default" w:ascii="仿宋" w:hAnsi="仿宋" w:eastAsia="仿宋" w:cs="仿宋"/>
          <w:b w:val="0"/>
          <w:bCs/>
          <w:i w:val="0"/>
          <w:caps w:val="0"/>
          <w:color w:val="333333"/>
          <w:spacing w:val="0"/>
          <w:kern w:val="44"/>
          <w:sz w:val="32"/>
          <w:szCs w:val="32"/>
          <w:shd w:val="clear" w:fill="FFFFFF"/>
          <w:lang w:val="en-US" w:eastAsia="zh-CN" w:bidi="ar"/>
        </w:rPr>
        <w:t>，</w:t>
      </w:r>
      <w:r>
        <w:rPr>
          <w:rFonts w:hint="eastAsia" w:ascii="仿宋" w:hAnsi="仿宋" w:eastAsia="仿宋" w:cs="仿宋"/>
          <w:b w:val="0"/>
          <w:bCs/>
          <w:i w:val="0"/>
          <w:caps w:val="0"/>
          <w:color w:val="333333"/>
          <w:spacing w:val="0"/>
          <w:kern w:val="44"/>
          <w:sz w:val="32"/>
          <w:szCs w:val="32"/>
          <w:shd w:val="clear" w:fill="FFFFFF"/>
          <w:lang w:val="en-US" w:eastAsia="zh-CN" w:bidi="ar"/>
        </w:rPr>
        <w:t>引导广大青年学生在理论宣讲、乡村振兴、志愿服务、科学普及、爱心支教等领域，上好实践的“思政课”“锤炼课”“检验课”,在社会的大课堂中“受教育、长才干、作贡献”。进一步提升“青马工程”育人质量，举办好大学生骨干培训班、基层团干培训班、入团积极分子培训班，引领广大青年为强国建设、民族复兴伟业贡献青春力量。持续开展</w:t>
      </w:r>
      <w:r>
        <w:rPr>
          <w:rFonts w:hint="default" w:ascii="仿宋" w:hAnsi="仿宋" w:eastAsia="仿宋" w:cs="仿宋"/>
          <w:b w:val="0"/>
          <w:bCs/>
          <w:i w:val="0"/>
          <w:caps w:val="0"/>
          <w:color w:val="333333"/>
          <w:spacing w:val="0"/>
          <w:kern w:val="44"/>
          <w:sz w:val="32"/>
          <w:szCs w:val="32"/>
          <w:shd w:val="clear" w:fill="FFFFFF"/>
          <w:lang w:val="en-US" w:eastAsia="zh-CN" w:bidi="ar"/>
        </w:rPr>
        <w:t>“诵读红色家书 讲述英烈故事”</w:t>
      </w:r>
      <w:r>
        <w:rPr>
          <w:rFonts w:hint="eastAsia" w:ascii="仿宋" w:hAnsi="仿宋" w:eastAsia="仿宋" w:cs="仿宋"/>
          <w:b w:val="0"/>
          <w:bCs/>
          <w:i w:val="0"/>
          <w:caps w:val="0"/>
          <w:color w:val="333333"/>
          <w:spacing w:val="0"/>
          <w:kern w:val="44"/>
          <w:sz w:val="32"/>
          <w:szCs w:val="32"/>
          <w:shd w:val="clear" w:fill="FFFFFF"/>
          <w:lang w:val="en-US" w:eastAsia="zh-CN" w:bidi="ar"/>
        </w:rPr>
        <w:t>“</w:t>
      </w:r>
      <w:r>
        <w:rPr>
          <w:rFonts w:hint="default" w:ascii="仿宋" w:hAnsi="仿宋" w:eastAsia="仿宋" w:cs="仿宋"/>
          <w:b w:val="0"/>
          <w:bCs/>
          <w:i w:val="0"/>
          <w:caps w:val="0"/>
          <w:color w:val="333333"/>
          <w:spacing w:val="0"/>
          <w:kern w:val="44"/>
          <w:sz w:val="32"/>
          <w:szCs w:val="32"/>
          <w:shd w:val="clear" w:fill="FFFFFF"/>
          <w:lang w:val="en-US" w:eastAsia="zh-CN" w:bidi="ar"/>
        </w:rPr>
        <w:t>红色走读</w:t>
      </w:r>
      <w:r>
        <w:rPr>
          <w:rFonts w:hint="eastAsia" w:ascii="仿宋" w:hAnsi="仿宋" w:eastAsia="仿宋" w:cs="仿宋"/>
          <w:b w:val="0"/>
          <w:bCs/>
          <w:i w:val="0"/>
          <w:caps w:val="0"/>
          <w:color w:val="333333"/>
          <w:spacing w:val="0"/>
          <w:kern w:val="44"/>
          <w:sz w:val="32"/>
          <w:szCs w:val="32"/>
          <w:shd w:val="clear" w:fill="FFFFFF"/>
          <w:lang w:val="en-US" w:eastAsia="zh-CN" w:bidi="ar"/>
        </w:rPr>
        <w:t>”等主题活动，帮助广大青年学生不断从红色家书、英烈故事中汲取信仰力量，用实际行动传承红色基因，奋力书写为中国式现代化挺膺担当的青春篇章。</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3.提升学生管理水平。</w:t>
      </w:r>
      <w:r>
        <w:rPr>
          <w:rFonts w:hint="eastAsia" w:ascii="仿宋" w:hAnsi="仿宋" w:eastAsia="仿宋" w:cs="仿宋"/>
          <w:b w:val="0"/>
          <w:bCs/>
          <w:i w:val="0"/>
          <w:caps w:val="0"/>
          <w:color w:val="333333"/>
          <w:spacing w:val="0"/>
          <w:kern w:val="44"/>
          <w:sz w:val="32"/>
          <w:szCs w:val="32"/>
          <w:shd w:val="clear" w:fill="FFFFFF"/>
          <w:lang w:val="en-US" w:eastAsia="zh-CN" w:bidi="ar"/>
        </w:rPr>
        <w:t>树立以学生为中心的工作理念，完善学生工作体制机制，创新学生管理理念与工作思路，围绕学生德智体美劳全面发展的培养目标，不断健全德技并修、工学结合育人机制，强化职业精神、工匠精神、劳模精神等专题教育；高水平打造第二课堂，提升第二课堂育人实效；完善学生自组织体系，发挥学生组织在管理中的积极作用；举办辅导员素质能力大赛，提高辅导员职业化、专业化水平；健全心理危机干预体系，强化理论和实践培训，持续提升辅导员、心理健康教育教师等业务水平和能力。</w:t>
      </w:r>
    </w:p>
    <w:p>
      <w:pPr>
        <w:numPr>
          <w:ilvl w:val="0"/>
          <w:numId w:val="0"/>
        </w:numPr>
        <w:ind w:firstLine="720" w:firstLineChars="200"/>
        <w:rPr>
          <w:rStyle w:val="8"/>
          <w:rFonts w:hint="eastAsia" w:ascii="微软雅黑" w:hAnsi="微软雅黑" w:eastAsia="微软雅黑" w:cs="微软雅黑"/>
          <w:b/>
          <w:i w:val="0"/>
          <w:caps w:val="0"/>
          <w:color w:val="333333"/>
          <w:spacing w:val="0"/>
          <w:sz w:val="36"/>
          <w:szCs w:val="36"/>
          <w:shd w:val="clear" w:fill="FFFFFF"/>
          <w:lang w:val="en-US" w:eastAsia="zh-CN"/>
        </w:rPr>
      </w:pPr>
      <w:r>
        <w:rPr>
          <w:rStyle w:val="8"/>
          <w:rFonts w:hint="eastAsia" w:ascii="微软雅黑" w:hAnsi="微软雅黑" w:eastAsia="微软雅黑" w:cs="微软雅黑"/>
          <w:b/>
          <w:i w:val="0"/>
          <w:caps w:val="0"/>
          <w:color w:val="333333"/>
          <w:spacing w:val="0"/>
          <w:sz w:val="36"/>
          <w:szCs w:val="36"/>
          <w:shd w:val="clear" w:fill="FFFFFF"/>
          <w:lang w:val="en-US" w:eastAsia="zh-CN"/>
        </w:rPr>
        <w:t>三、</w:t>
      </w:r>
      <w:r>
        <w:rPr>
          <w:rStyle w:val="8"/>
          <w:rFonts w:ascii="微软雅黑" w:hAnsi="微软雅黑" w:eastAsia="微软雅黑" w:cs="微软雅黑"/>
          <w:b/>
          <w:i w:val="0"/>
          <w:caps w:val="0"/>
          <w:color w:val="333333"/>
          <w:spacing w:val="0"/>
          <w:sz w:val="36"/>
          <w:szCs w:val="36"/>
          <w:shd w:val="clear" w:fill="FFFFFF"/>
        </w:rPr>
        <w:t>持续在</w:t>
      </w:r>
      <w:r>
        <w:rPr>
          <w:rStyle w:val="8"/>
          <w:rFonts w:hint="eastAsia" w:ascii="微软雅黑" w:hAnsi="微软雅黑" w:eastAsia="微软雅黑" w:cs="微软雅黑"/>
          <w:b/>
          <w:i w:val="0"/>
          <w:caps w:val="0"/>
          <w:color w:val="333333"/>
          <w:spacing w:val="0"/>
          <w:sz w:val="36"/>
          <w:szCs w:val="36"/>
          <w:shd w:val="clear" w:fill="FFFFFF"/>
          <w:lang w:val="en-US" w:eastAsia="zh-CN"/>
        </w:rPr>
        <w:t>协调发展上下功夫</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Fonts w:hint="eastAsia" w:ascii="仿宋" w:hAnsi="仿宋" w:eastAsia="仿宋" w:cs="仿宋"/>
          <w:b w:val="0"/>
          <w:bCs/>
          <w:i w:val="0"/>
          <w:caps w:val="0"/>
          <w:color w:val="333333"/>
          <w:spacing w:val="0"/>
          <w:kern w:val="44"/>
          <w:sz w:val="32"/>
          <w:szCs w:val="32"/>
          <w:shd w:val="clear" w:fill="FFFFFF"/>
          <w:lang w:val="en-US" w:eastAsia="zh-CN" w:bidi="ar"/>
        </w:rPr>
        <w:t>坚持以深化改革为重点，</w:t>
      </w:r>
      <w:r>
        <w:rPr>
          <w:rFonts w:hint="eastAsia" w:ascii="仿宋" w:hAnsi="仿宋" w:eastAsia="仿宋" w:cs="仿宋"/>
          <w:b w:val="0"/>
          <w:bCs/>
          <w:i w:val="0"/>
          <w:caps w:val="0"/>
          <w:color w:val="333333"/>
          <w:spacing w:val="0"/>
          <w:kern w:val="44"/>
          <w:sz w:val="32"/>
          <w:szCs w:val="32"/>
          <w:shd w:val="clear" w:fill="FFFFFF"/>
          <w:lang w:val="en-US" w:eastAsia="zh-CN" w:bidi="ar"/>
        </w:rPr>
        <w:t>提升管理水平，丰富办学内涵，开创学校高质量发展新局面，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1.推动治理能力全面提升。</w:t>
      </w:r>
      <w:r>
        <w:rPr>
          <w:rFonts w:hint="eastAsia" w:ascii="仿宋" w:hAnsi="仿宋" w:eastAsia="仿宋" w:cs="仿宋"/>
          <w:b w:val="0"/>
          <w:bCs/>
          <w:i w:val="0"/>
          <w:caps w:val="0"/>
          <w:color w:val="333333"/>
          <w:spacing w:val="0"/>
          <w:kern w:val="44"/>
          <w:sz w:val="32"/>
          <w:szCs w:val="32"/>
          <w:shd w:val="clear" w:fill="FFFFFF"/>
          <w:lang w:val="en-US" w:eastAsia="zh-CN" w:bidi="ar"/>
        </w:rPr>
        <w:t>以职业本科建设为契机，进一步完善“党委领导、理事会决策、校长负责、专家治学、民主管理”的法人治理结构，加快推进学校治理体系和治理能力现代化，积极构建依法治校新格局。理清管理职责，明确工作目标，压实目标责任，强化目标管理，创新考核机制，推进各项工作的有效落实。完善学校民主管理制度，充分发挥教职工代表大会和工会在学校治理中的作用，充分发挥专家教授和专业带头人在教学管理中的作用，认真听取师生员工的意见建议，不断改进工作，提高管理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2.做好招生就业实习工作。</w:t>
      </w:r>
      <w:r>
        <w:rPr>
          <w:rFonts w:hint="eastAsia" w:ascii="仿宋" w:hAnsi="仿宋" w:eastAsia="仿宋" w:cs="仿宋"/>
          <w:b w:val="0"/>
          <w:bCs/>
          <w:i w:val="0"/>
          <w:caps w:val="0"/>
          <w:color w:val="333333"/>
          <w:spacing w:val="0"/>
          <w:kern w:val="44"/>
          <w:sz w:val="32"/>
          <w:szCs w:val="32"/>
          <w:shd w:val="clear" w:fill="FFFFFF"/>
          <w:lang w:val="en-US" w:eastAsia="zh-CN" w:bidi="ar"/>
        </w:rPr>
        <w:t>严格执行国家招生政策，遵守高校招生工作纪律，认真落实省高招委、省教育厅、省教育考试院各项招生政策规定，加强组织领导，健全规章制度，坚持诚信宣传，实施阳光招生。与此同时，把就业工作作为一把手重点工程，进一步明确任务、强化担当、压实责任，结合学校特色和优势，加大就业指导服务力度，多举措拓展就业市场，用心用力用情，积极为毕业生提供支持和帮助。严格落实教育部、人社部等五部门印发的《职业院校学生实习管理规定》，健全学生实习就业指导服务和跟踪管理制度，保障学生高质量完成岗位实习。</w:t>
      </w:r>
    </w:p>
    <w:p>
      <w:pPr>
        <w:ind w:firstLine="640" w:firstLineChars="200"/>
        <w:rPr>
          <w:rFonts w:hint="default" w:ascii="仿宋" w:hAnsi="仿宋" w:eastAsia="仿宋" w:cs="仿宋"/>
          <w:color w:val="000000"/>
          <w:spacing w:val="8"/>
          <w:kern w:val="2"/>
          <w:sz w:val="32"/>
          <w:szCs w:val="32"/>
          <w:shd w:val="clear" w:color="auto" w:fill="FFFFFF"/>
          <w:lang w:val="en-US" w:eastAsia="zh-CN"/>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3.推进学校国际化战略。</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积</w:t>
      </w:r>
      <w:r>
        <w:rPr>
          <w:rFonts w:hint="eastAsia" w:ascii="仿宋" w:hAnsi="仿宋" w:eastAsia="仿宋" w:cs="仿宋"/>
          <w:b w:val="0"/>
          <w:bCs/>
          <w:i w:val="0"/>
          <w:caps w:val="0"/>
          <w:color w:val="333333"/>
          <w:spacing w:val="0"/>
          <w:kern w:val="44"/>
          <w:sz w:val="32"/>
          <w:szCs w:val="32"/>
          <w:shd w:val="clear" w:fill="FFFFFF"/>
          <w:lang w:val="en-US" w:eastAsia="zh-CN" w:bidi="ar"/>
        </w:rPr>
        <w:t xml:space="preserve">极响应“一带一路”倡议和赣江新区的开放与建设，持续深入加强与泰国博仁大学、马来西亚林肯大学、俄罗斯萨马拉国立技术大学等开展国际交流与合作；有序推进海外提升计划，鼓励骨干教师赴海外高校进修、讲学或参加国际会议，走进国际学术界，了解国际前沿学术动态，不断提高教师的国际学术研究参与度，加快师资队伍国际化进程；不断优化留学生管理模式，在强化课程建设与提升公共服务水平的过程中，积极为留学生学习和生活营造健康良好的校园环境。 </w:t>
      </w:r>
      <w:r>
        <w:rPr>
          <w:rFonts w:hint="eastAsia" w:ascii="仿宋" w:hAnsi="仿宋" w:eastAsia="仿宋" w:cs="仿宋"/>
          <w:color w:val="000000"/>
          <w:spacing w:val="8"/>
          <w:kern w:val="2"/>
          <w:sz w:val="32"/>
          <w:szCs w:val="32"/>
          <w:shd w:val="clear" w:color="auto" w:fill="FFFFFF"/>
          <w:lang w:val="en-US" w:eastAsia="zh-CN"/>
        </w:rPr>
        <w:t xml:space="preserve">   </w:t>
      </w:r>
    </w:p>
    <w:p>
      <w:pPr>
        <w:numPr>
          <w:ilvl w:val="0"/>
          <w:numId w:val="0"/>
        </w:numPr>
        <w:ind w:firstLine="720" w:firstLineChars="200"/>
        <w:rPr>
          <w:rStyle w:val="8"/>
          <w:rFonts w:ascii="微软雅黑" w:hAnsi="微软雅黑" w:eastAsia="微软雅黑" w:cs="微软雅黑"/>
          <w:b/>
          <w:i w:val="0"/>
          <w:caps w:val="0"/>
          <w:color w:val="333333"/>
          <w:spacing w:val="0"/>
          <w:sz w:val="36"/>
          <w:szCs w:val="36"/>
          <w:shd w:val="clear" w:fill="FFFFFF"/>
        </w:rPr>
      </w:pPr>
      <w:r>
        <w:rPr>
          <w:rStyle w:val="8"/>
          <w:rFonts w:hint="eastAsia" w:ascii="微软雅黑" w:hAnsi="微软雅黑" w:eastAsia="微软雅黑" w:cs="微软雅黑"/>
          <w:b/>
          <w:i w:val="0"/>
          <w:caps w:val="0"/>
          <w:color w:val="333333"/>
          <w:spacing w:val="0"/>
          <w:sz w:val="36"/>
          <w:szCs w:val="36"/>
          <w:shd w:val="clear" w:fill="FFFFFF"/>
          <w:lang w:val="en-US" w:eastAsia="zh-CN"/>
        </w:rPr>
        <w:t>四、</w:t>
      </w:r>
      <w:r>
        <w:rPr>
          <w:rStyle w:val="8"/>
          <w:rFonts w:ascii="微软雅黑" w:hAnsi="微软雅黑" w:eastAsia="微软雅黑" w:cs="微软雅黑"/>
          <w:b/>
          <w:i w:val="0"/>
          <w:caps w:val="0"/>
          <w:color w:val="333333"/>
          <w:spacing w:val="0"/>
          <w:sz w:val="36"/>
          <w:szCs w:val="36"/>
          <w:shd w:val="clear" w:fill="FFFFFF"/>
        </w:rPr>
        <w:t>持续在</w:t>
      </w:r>
      <w:r>
        <w:rPr>
          <w:rStyle w:val="8"/>
          <w:rFonts w:hint="eastAsia" w:ascii="微软雅黑" w:hAnsi="微软雅黑" w:eastAsia="微软雅黑" w:cs="微软雅黑"/>
          <w:b/>
          <w:i w:val="0"/>
          <w:caps w:val="0"/>
          <w:color w:val="333333"/>
          <w:spacing w:val="0"/>
          <w:sz w:val="36"/>
          <w:szCs w:val="36"/>
          <w:shd w:val="clear" w:fill="FFFFFF"/>
          <w:lang w:val="en-US" w:eastAsia="zh-CN"/>
        </w:rPr>
        <w:t>教学质量</w:t>
      </w:r>
      <w:r>
        <w:rPr>
          <w:rStyle w:val="8"/>
          <w:rFonts w:ascii="微软雅黑" w:hAnsi="微软雅黑" w:eastAsia="微软雅黑" w:cs="微软雅黑"/>
          <w:b/>
          <w:i w:val="0"/>
          <w:caps w:val="0"/>
          <w:color w:val="333333"/>
          <w:spacing w:val="0"/>
          <w:sz w:val="36"/>
          <w:szCs w:val="36"/>
          <w:shd w:val="clear" w:fill="FFFFFF"/>
        </w:rPr>
        <w:t>上下功夫。</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Fonts w:hint="eastAsia" w:ascii="仿宋" w:hAnsi="仿宋" w:eastAsia="仿宋" w:cs="仿宋"/>
          <w:b w:val="0"/>
          <w:bCs/>
          <w:i w:val="0"/>
          <w:caps w:val="0"/>
          <w:color w:val="333333"/>
          <w:spacing w:val="0"/>
          <w:kern w:val="44"/>
          <w:sz w:val="32"/>
          <w:szCs w:val="32"/>
          <w:shd w:val="clear" w:fill="FFFFFF"/>
          <w:lang w:val="en-US" w:eastAsia="zh-CN" w:bidi="ar"/>
        </w:rPr>
        <w:t>把握新时代职业教育的发展趋势，积极探索职业本科教育的方法和手段，加快提升教学科研水平，全力以赴加强学校内涵建设。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1.统筹谋划学科专业建设。</w:t>
      </w:r>
      <w:r>
        <w:rPr>
          <w:rFonts w:hint="eastAsia" w:ascii="仿宋" w:hAnsi="仿宋" w:eastAsia="仿宋" w:cs="仿宋"/>
          <w:b w:val="0"/>
          <w:bCs/>
          <w:i w:val="0"/>
          <w:caps w:val="0"/>
          <w:color w:val="333333"/>
          <w:spacing w:val="0"/>
          <w:kern w:val="44"/>
          <w:sz w:val="32"/>
          <w:szCs w:val="32"/>
          <w:shd w:val="clear" w:fill="FFFFFF"/>
          <w:lang w:val="en-US" w:eastAsia="zh-CN" w:bidi="ar"/>
        </w:rPr>
        <w:t>着手培育职业本科专业，根据教育部《本科层次职业教育专业设置管理办法（试行）》，依托学校轮机工程技术、现代物流管理等专业群的优势以及多年办学积累，遴选若干个专业重点进行培育，并积极开发具有本校特色的课程、教材和配套数字化资源，建立教学质量保障体系，打造专业化、高水平的人才队伍，为顺利推进职业本科教育奠定扎实基础。与此同时，建立专业动态调整机制，对现有高职专科专业随产业变化和就业情况动态调整，强力推进低质专业调整撤停、传统专业重塑升级、优势专业锻强提质、新兴专业培育壮大，着力提升人才培养结构与区域产业结构的匹配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2.全方位推动产教融合。</w:t>
      </w:r>
      <w:r>
        <w:rPr>
          <w:rFonts w:hint="eastAsia" w:ascii="仿宋" w:hAnsi="仿宋" w:eastAsia="仿宋" w:cs="仿宋"/>
          <w:b w:val="0"/>
          <w:bCs/>
          <w:i w:val="0"/>
          <w:caps w:val="0"/>
          <w:color w:val="333333"/>
          <w:spacing w:val="0"/>
          <w:kern w:val="44"/>
          <w:sz w:val="32"/>
          <w:szCs w:val="32"/>
          <w:shd w:val="clear" w:fill="FFFFFF"/>
          <w:lang w:val="en-US" w:eastAsia="zh-CN" w:bidi="ar"/>
        </w:rPr>
        <w:t>深化校企协同育人机制，充分发挥企业在学校专业建设、人才培养等中的作用，进一步完善产业学院、订单班管理机制，提升与行业龙头企业合作质量，加快新兴现代产业学院建设步伐，推动产教融合、校企合作向纵深发展，促进人才培养与产业需求的精准对接。以专业为纽带与企业建立合作关系，构建校企合作新模式，将新技术、新工艺、新标准等企业先进的元素融入教学标准和教学内容。引进与专业相对应并具有生产服务能力的企业，搭建校内生产型实训基地，把建设资源共享、人才共育的校内生产性实训基地工作作为深化产教融合的重要抓手。</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3.不断提升教科研水平。</w:t>
      </w:r>
      <w:r>
        <w:rPr>
          <w:rFonts w:hint="eastAsia" w:ascii="仿宋" w:hAnsi="仿宋" w:eastAsia="仿宋" w:cs="仿宋"/>
          <w:b w:val="0"/>
          <w:bCs/>
          <w:i w:val="0"/>
          <w:caps w:val="0"/>
          <w:color w:val="333333"/>
          <w:spacing w:val="0"/>
          <w:kern w:val="44"/>
          <w:sz w:val="32"/>
          <w:szCs w:val="32"/>
          <w:shd w:val="clear" w:fill="FFFFFF"/>
          <w:lang w:val="en-US" w:eastAsia="zh-CN" w:bidi="ar"/>
        </w:rPr>
        <w:t>加大省级以上高水平教育教学成果培育力度，着重推进国家级教育教学成果奖和省级特等奖建设。2025年，力争1项国家级纵向项目的立项，1-2项省科技厅项目的立项，1-2项省教育科学规划项目立项，10项以上省教育厅教改项目立项，3-5项省高校人文社科项目立项，10项以上省高校科技项目立项，10项以上厅局级项目的立项；全年召开6次以上的全国性学术会议，举办学术讲座</w:t>
      </w:r>
      <w:r>
        <w:rPr>
          <w:rFonts w:hint="default" w:ascii="仿宋" w:hAnsi="仿宋" w:eastAsia="仿宋" w:cs="仿宋"/>
          <w:b w:val="0"/>
          <w:bCs/>
          <w:i w:val="0"/>
          <w:caps w:val="0"/>
          <w:color w:val="333333"/>
          <w:spacing w:val="0"/>
          <w:kern w:val="44"/>
          <w:sz w:val="32"/>
          <w:szCs w:val="32"/>
          <w:shd w:val="clear" w:fill="FFFFFF"/>
          <w:lang w:val="en-US" w:eastAsia="zh-CN" w:bidi="ar"/>
        </w:rPr>
        <w:t>40</w:t>
      </w:r>
      <w:r>
        <w:rPr>
          <w:rFonts w:hint="eastAsia" w:ascii="仿宋" w:hAnsi="仿宋" w:eastAsia="仿宋" w:cs="仿宋"/>
          <w:b w:val="0"/>
          <w:bCs/>
          <w:i w:val="0"/>
          <w:caps w:val="0"/>
          <w:color w:val="333333"/>
          <w:spacing w:val="0"/>
          <w:kern w:val="44"/>
          <w:sz w:val="32"/>
          <w:szCs w:val="32"/>
          <w:shd w:val="clear" w:fill="FFFFFF"/>
          <w:lang w:val="en-US" w:eastAsia="zh-CN" w:bidi="ar"/>
        </w:rPr>
        <w:t>场以上；大力推进省级刘金华“双师型”名师工作室、李国辉智能制造技能大师工作室、陈隆波轮机维护技能大师工作室建设，不断提升科研实力。</w:t>
      </w:r>
    </w:p>
    <w:p>
      <w:pPr>
        <w:numPr>
          <w:ilvl w:val="0"/>
          <w:numId w:val="0"/>
        </w:numPr>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
          <w:bCs w:val="0"/>
          <w:i w:val="0"/>
          <w:caps w:val="0"/>
          <w:color w:val="333333"/>
          <w:spacing w:val="0"/>
          <w:sz w:val="32"/>
          <w:szCs w:val="32"/>
          <w:shd w:val="clear" w:fill="FFFFFF"/>
          <w:lang w:val="en-US" w:eastAsia="zh-CN"/>
        </w:rPr>
        <w:t>4.认真落实双高建设任务。</w:t>
      </w:r>
      <w:r>
        <w:rPr>
          <w:rFonts w:hint="eastAsia" w:ascii="仿宋" w:hAnsi="仿宋" w:eastAsia="仿宋" w:cs="仿宋"/>
          <w:b w:val="0"/>
          <w:bCs/>
          <w:i w:val="0"/>
          <w:caps w:val="0"/>
          <w:color w:val="333333"/>
          <w:spacing w:val="0"/>
          <w:kern w:val="44"/>
          <w:sz w:val="32"/>
          <w:szCs w:val="32"/>
          <w:shd w:val="clear" w:fill="FFFFFF"/>
          <w:lang w:val="en-US" w:eastAsia="zh-CN" w:bidi="ar"/>
        </w:rPr>
        <w:t>加强领导，强化责任，明确工作重点，认真总结双高建设工作任务完成情况，并针对存在的主要问题，采取超常规推进改进措施，在办学基础条件、师资队伍建设、高水平专业群建设等方面，加大工作力度，高标准完成建设任务。与此同时，锚定新一轮国省“双高计划”项目申报工作，对标对表“双高计划”建设相关文件要求，把握职业教育发展的方向和重点，凝练特色，突出亮点，将改革发展任务和新一轮申报统筹结合，并以此作为提升关键办学能力的关键抓手，力争在新一轮国家“双高计划”遴选中取得突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5.大力推进课程教学改革。</w:t>
      </w:r>
      <w:r>
        <w:rPr>
          <w:rFonts w:hint="eastAsia" w:ascii="仿宋" w:hAnsi="仿宋" w:eastAsia="仿宋" w:cs="仿宋"/>
          <w:b w:val="0"/>
          <w:bCs/>
          <w:i w:val="0"/>
          <w:caps w:val="0"/>
          <w:color w:val="333333"/>
          <w:spacing w:val="0"/>
          <w:kern w:val="44"/>
          <w:sz w:val="32"/>
          <w:szCs w:val="32"/>
          <w:shd w:val="clear" w:fill="FFFFFF"/>
          <w:lang w:val="en-US" w:eastAsia="zh-CN" w:bidi="ar"/>
        </w:rPr>
        <w:t>对接最新的职业标准、行业标准和岗位规范，及时推进课程改革、调整课程结构、重塑课程体系、更新课程内容，进一步完善职业教育竞赛体系，把职业等级证书所体现的知识、技能和职业素养融入课堂教学中，实现书证融通、课证融通。加快精品在线开放课程、专业教学资源库等项目分级分批推进建设，继续组织开展校级（精品）在线开放课程立项、中期检查和终期验收等工作，并从校级建设起步，向省级、国家级逐步推进。加快推动传统教学模式与数字化教育相融合，探索创新应用线上线下混合教学，推广项目教学、任务教学、情景教学、翻转课堂等教学方式。积极推行现代学徒制，大力培养社会需要的技术技能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6.积极参与技术技能竞赛。</w:t>
      </w:r>
      <w:r>
        <w:rPr>
          <w:rFonts w:hint="eastAsia" w:ascii="仿宋" w:hAnsi="仿宋" w:eastAsia="仿宋" w:cs="仿宋"/>
          <w:b w:val="0"/>
          <w:bCs/>
          <w:i w:val="0"/>
          <w:caps w:val="0"/>
          <w:color w:val="333333"/>
          <w:spacing w:val="0"/>
          <w:kern w:val="44"/>
          <w:sz w:val="32"/>
          <w:szCs w:val="32"/>
          <w:shd w:val="clear" w:fill="FFFFFF"/>
          <w:lang w:val="en-US" w:eastAsia="zh-CN" w:bidi="ar"/>
        </w:rPr>
        <w:t>坚持“以赛促教、以赛促学，以赛促改、以赛促建”的总体思路，推进大赛全员化，实现技能竞赛活动全覆盖，推动竞赛活动教学化、体系化，实现课赛结合、岗赛融通。积极参加省级、国家级竞赛，遴选、培养具有扎实专业素养、精湛操作技能的大赛选手参加大赛。积极承办省级及以上职业院校技能大赛。加强各类技能大赛组织指导，做好技能竞赛队伍的选拔与接续梯队建设，开展常态化的技能深化强化训练，对接省赛国赛，组织校内或校际竞赛练兵，争取竞赛成绩有大的突破。</w:t>
      </w:r>
    </w:p>
    <w:p>
      <w:pPr>
        <w:ind w:firstLine="720" w:firstLineChars="200"/>
        <w:rPr>
          <w:rStyle w:val="8"/>
          <w:rFonts w:ascii="微软雅黑" w:hAnsi="微软雅黑" w:eastAsia="微软雅黑" w:cs="微软雅黑"/>
          <w:b/>
          <w:i w:val="0"/>
          <w:caps w:val="0"/>
          <w:color w:val="333333"/>
          <w:spacing w:val="0"/>
          <w:sz w:val="36"/>
          <w:szCs w:val="36"/>
          <w:shd w:val="clear" w:fill="FFFFFF"/>
        </w:rPr>
      </w:pPr>
      <w:bookmarkStart w:id="1" w:name="_GoBack"/>
      <w:bookmarkEnd w:id="1"/>
      <w:r>
        <w:rPr>
          <w:rStyle w:val="8"/>
          <w:rFonts w:hint="eastAsia" w:ascii="微软雅黑" w:hAnsi="微软雅黑" w:eastAsia="微软雅黑" w:cs="微软雅黑"/>
          <w:b/>
          <w:i w:val="0"/>
          <w:caps w:val="0"/>
          <w:color w:val="333333"/>
          <w:spacing w:val="0"/>
          <w:sz w:val="36"/>
          <w:szCs w:val="36"/>
          <w:shd w:val="clear" w:fill="FFFFFF"/>
          <w:lang w:val="en-US" w:eastAsia="zh-CN"/>
        </w:rPr>
        <w:t>五、</w:t>
      </w:r>
      <w:r>
        <w:rPr>
          <w:rStyle w:val="8"/>
          <w:rFonts w:ascii="微软雅黑" w:hAnsi="微软雅黑" w:eastAsia="微软雅黑" w:cs="微软雅黑"/>
          <w:b/>
          <w:i w:val="0"/>
          <w:caps w:val="0"/>
          <w:color w:val="333333"/>
          <w:spacing w:val="0"/>
          <w:sz w:val="36"/>
          <w:szCs w:val="36"/>
          <w:shd w:val="clear" w:fill="FFFFFF"/>
        </w:rPr>
        <w:t>持续在队伍建设上下功夫</w:t>
      </w:r>
    </w:p>
    <w:p>
      <w:pPr>
        <w:numPr>
          <w:ilvl w:val="0"/>
          <w:numId w:val="0"/>
        </w:numPr>
        <w:ind w:firstLine="640" w:firstLineChars="200"/>
        <w:rPr>
          <w:rFonts w:hint="default" w:ascii="仿宋" w:hAnsi="仿宋" w:eastAsia="仿宋" w:cs="仿宋"/>
          <w:b w:val="0"/>
          <w:bCs/>
          <w:i w:val="0"/>
          <w:caps w:val="0"/>
          <w:color w:val="333333"/>
          <w:spacing w:val="0"/>
          <w:kern w:val="44"/>
          <w:sz w:val="32"/>
          <w:szCs w:val="32"/>
          <w:shd w:val="clear" w:fill="FFFFFF"/>
          <w:lang w:val="en-US" w:eastAsia="zh-CN" w:bidi="ar"/>
        </w:rPr>
      </w:pPr>
      <w:r>
        <w:rPr>
          <w:rFonts w:hint="eastAsia" w:ascii="仿宋" w:hAnsi="仿宋" w:eastAsia="仿宋" w:cs="仿宋"/>
          <w:b w:val="0"/>
          <w:bCs/>
          <w:i w:val="0"/>
          <w:caps w:val="0"/>
          <w:color w:val="333333"/>
          <w:spacing w:val="0"/>
          <w:kern w:val="44"/>
          <w:sz w:val="32"/>
          <w:szCs w:val="32"/>
          <w:shd w:val="clear" w:fill="FFFFFF"/>
          <w:lang w:val="en-US" w:eastAsia="zh-CN" w:bidi="ar"/>
        </w:rPr>
        <w:t>始终把教师队伍建设作为办学治校的重要工作和关键环节，深入实施“人才强校”战略，努力打造一支高水平专业化创新型的新时代教师队伍。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1.加强师德师风建设。</w:t>
      </w:r>
      <w:r>
        <w:rPr>
          <w:rFonts w:hint="eastAsia" w:ascii="仿宋" w:hAnsi="仿宋" w:eastAsia="仿宋" w:cs="仿宋"/>
          <w:b w:val="0"/>
          <w:bCs/>
          <w:i w:val="0"/>
          <w:caps w:val="0"/>
          <w:color w:val="333333"/>
          <w:spacing w:val="0"/>
          <w:kern w:val="44"/>
          <w:sz w:val="32"/>
          <w:szCs w:val="32"/>
          <w:shd w:val="clear" w:fill="FFFFFF"/>
          <w:lang w:val="en-US" w:eastAsia="zh-CN" w:bidi="ar"/>
        </w:rPr>
        <w:t>把师德师风作为评价教师队伍素质的第一标准，将社会主义核心价值观贯穿师德师风建设全过程，构建全方位全过程师德养成体系。把政治标准放在首位，严格教师资格和准入制度，把师德建设纳入教师考核评价体系，探索构建学校、教师、学生和社会多方参与的师德监督体系，充分发挥教代会、工会、学术委员会等在师德建设中的作用，完善学生评教监督机制。健全师德激励机制，实行师德“一票否决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2.打造高素质教师队伍。</w:t>
      </w:r>
      <w:r>
        <w:rPr>
          <w:rFonts w:hint="eastAsia" w:ascii="仿宋" w:hAnsi="仿宋" w:eastAsia="仿宋" w:cs="仿宋"/>
          <w:b w:val="0"/>
          <w:bCs/>
          <w:i w:val="0"/>
          <w:caps w:val="0"/>
          <w:color w:val="333333"/>
          <w:spacing w:val="0"/>
          <w:kern w:val="44"/>
          <w:sz w:val="32"/>
          <w:szCs w:val="32"/>
          <w:shd w:val="clear" w:fill="FFFFFF"/>
          <w:lang w:val="en-US" w:eastAsia="zh-CN" w:bidi="ar"/>
        </w:rPr>
        <w:t>加大引才育才用才力度，优化教师队伍结构，优化教师资源配置；把好教师招聘与引进的质量关，重点招聘与引进高学历高职称和具有企业实践经历的教师，改善教师学历与职称结构；加强教师进修与培训工作，推进教师学历提升计划，采取多种方式，提高教师综合素质和教育教学能力；做好选派教师赴企业挂职锻炼和聘任企业高层次人才到学校兼职工作，促进校企人才双向流动；聚焦产教融合，依托名师工作室、技能大师工作室等校内优质资源，建立以老带新的“传帮带”制度，培养青年教师“工匠精神”，着力打造优秀教师教学创新团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3.着力解决教师实际问题。</w:t>
      </w:r>
      <w:r>
        <w:rPr>
          <w:rFonts w:hint="eastAsia" w:ascii="仿宋" w:hAnsi="仿宋" w:eastAsia="仿宋" w:cs="仿宋"/>
          <w:b w:val="0"/>
          <w:bCs/>
          <w:i w:val="0"/>
          <w:caps w:val="0"/>
          <w:color w:val="333333"/>
          <w:spacing w:val="0"/>
          <w:kern w:val="44"/>
          <w:sz w:val="32"/>
          <w:szCs w:val="32"/>
          <w:shd w:val="clear" w:fill="FFFFFF"/>
          <w:lang w:val="en-US" w:eastAsia="zh-CN" w:bidi="ar"/>
        </w:rPr>
        <w:t>建立健全校领导干部联系教师制度，</w:t>
      </w:r>
      <w:r>
        <w:rPr>
          <w:rFonts w:hint="default" w:ascii="仿宋" w:hAnsi="仿宋" w:eastAsia="仿宋" w:cs="仿宋"/>
          <w:b w:val="0"/>
          <w:bCs/>
          <w:i w:val="0"/>
          <w:caps w:val="0"/>
          <w:color w:val="333333"/>
          <w:spacing w:val="0"/>
          <w:kern w:val="44"/>
          <w:sz w:val="32"/>
          <w:szCs w:val="32"/>
          <w:shd w:val="clear" w:fill="FFFFFF"/>
          <w:lang w:val="en-US" w:eastAsia="zh-CN" w:bidi="ar"/>
        </w:rPr>
        <w:t>定期或不定期地开展谈心谈话</w:t>
      </w:r>
      <w:r>
        <w:rPr>
          <w:rFonts w:hint="eastAsia" w:ascii="仿宋" w:hAnsi="仿宋" w:eastAsia="仿宋" w:cs="仿宋"/>
          <w:b w:val="0"/>
          <w:bCs/>
          <w:i w:val="0"/>
          <w:caps w:val="0"/>
          <w:color w:val="333333"/>
          <w:spacing w:val="0"/>
          <w:kern w:val="44"/>
          <w:sz w:val="32"/>
          <w:szCs w:val="32"/>
          <w:shd w:val="clear" w:fill="FFFFFF"/>
          <w:lang w:val="en-US" w:eastAsia="zh-CN" w:bidi="ar"/>
        </w:rPr>
        <w:t>活动</w:t>
      </w:r>
      <w:r>
        <w:rPr>
          <w:rFonts w:hint="default" w:ascii="仿宋" w:hAnsi="仿宋" w:eastAsia="仿宋" w:cs="仿宋"/>
          <w:b w:val="0"/>
          <w:bCs/>
          <w:i w:val="0"/>
          <w:caps w:val="0"/>
          <w:color w:val="333333"/>
          <w:spacing w:val="0"/>
          <w:kern w:val="44"/>
          <w:sz w:val="32"/>
          <w:szCs w:val="32"/>
          <w:shd w:val="clear" w:fill="FFFFFF"/>
          <w:lang w:val="en-US" w:eastAsia="zh-CN" w:bidi="ar"/>
        </w:rPr>
        <w:t>，了解</w:t>
      </w:r>
      <w:r>
        <w:rPr>
          <w:rFonts w:hint="eastAsia" w:ascii="仿宋" w:hAnsi="仿宋" w:eastAsia="仿宋" w:cs="仿宋"/>
          <w:b w:val="0"/>
          <w:bCs/>
          <w:i w:val="0"/>
          <w:caps w:val="0"/>
          <w:color w:val="333333"/>
          <w:spacing w:val="0"/>
          <w:kern w:val="44"/>
          <w:sz w:val="32"/>
          <w:szCs w:val="32"/>
          <w:shd w:val="clear" w:fill="FFFFFF"/>
          <w:lang w:val="en-US" w:eastAsia="zh-CN" w:bidi="ar"/>
        </w:rPr>
        <w:t>掌握教师学习、工作、生活、思想动态，及时发现他们在工作和生活上面临的困难，加强对教师队伍的人文关怀和心理疏导，从解决广大教师最关心、最直接、最现实的问题入手，积极创造条件，帮助教师解决实际困难，</w:t>
      </w:r>
      <w:r>
        <w:rPr>
          <w:rFonts w:hint="default" w:ascii="仿宋" w:hAnsi="仿宋" w:eastAsia="仿宋" w:cs="仿宋"/>
          <w:b w:val="0"/>
          <w:bCs/>
          <w:i w:val="0"/>
          <w:caps w:val="0"/>
          <w:color w:val="333333"/>
          <w:spacing w:val="0"/>
          <w:kern w:val="44"/>
          <w:sz w:val="32"/>
          <w:szCs w:val="32"/>
          <w:shd w:val="clear" w:fill="FFFFFF"/>
          <w:lang w:val="en-US" w:eastAsia="zh-CN" w:bidi="ar"/>
        </w:rPr>
        <w:t>用心用情，不断改进工作，办实事、解难题、送温暖，持续提升服务保障水平，提高</w:t>
      </w:r>
      <w:r>
        <w:rPr>
          <w:rFonts w:hint="eastAsia" w:ascii="仿宋" w:hAnsi="仿宋" w:eastAsia="仿宋" w:cs="仿宋"/>
          <w:b w:val="0"/>
          <w:bCs/>
          <w:i w:val="0"/>
          <w:caps w:val="0"/>
          <w:color w:val="333333"/>
          <w:spacing w:val="0"/>
          <w:kern w:val="44"/>
          <w:sz w:val="32"/>
          <w:szCs w:val="32"/>
          <w:shd w:val="clear" w:fill="FFFFFF"/>
          <w:lang w:val="en-US" w:eastAsia="zh-CN" w:bidi="ar"/>
        </w:rPr>
        <w:t>广大教</w:t>
      </w:r>
      <w:r>
        <w:rPr>
          <w:rFonts w:hint="default" w:ascii="仿宋" w:hAnsi="仿宋" w:eastAsia="仿宋" w:cs="仿宋"/>
          <w:b w:val="0"/>
          <w:bCs/>
          <w:i w:val="0"/>
          <w:caps w:val="0"/>
          <w:color w:val="333333"/>
          <w:spacing w:val="0"/>
          <w:kern w:val="44"/>
          <w:sz w:val="32"/>
          <w:szCs w:val="32"/>
          <w:shd w:val="clear" w:fill="FFFFFF"/>
          <w:lang w:val="en-US" w:eastAsia="zh-CN" w:bidi="ar"/>
        </w:rPr>
        <w:t>师</w:t>
      </w:r>
      <w:r>
        <w:rPr>
          <w:rFonts w:hint="eastAsia" w:ascii="仿宋" w:hAnsi="仿宋" w:eastAsia="仿宋" w:cs="仿宋"/>
          <w:b w:val="0"/>
          <w:bCs/>
          <w:i w:val="0"/>
          <w:caps w:val="0"/>
          <w:color w:val="333333"/>
          <w:spacing w:val="0"/>
          <w:kern w:val="44"/>
          <w:sz w:val="32"/>
          <w:szCs w:val="32"/>
          <w:shd w:val="clear" w:fill="FFFFFF"/>
          <w:lang w:val="en-US" w:eastAsia="zh-CN" w:bidi="ar"/>
        </w:rPr>
        <w:t>的</w:t>
      </w:r>
      <w:r>
        <w:rPr>
          <w:rFonts w:hint="default" w:ascii="仿宋" w:hAnsi="仿宋" w:eastAsia="仿宋" w:cs="仿宋"/>
          <w:b w:val="0"/>
          <w:bCs/>
          <w:i w:val="0"/>
          <w:caps w:val="0"/>
          <w:color w:val="333333"/>
          <w:spacing w:val="0"/>
          <w:kern w:val="44"/>
          <w:sz w:val="32"/>
          <w:szCs w:val="32"/>
          <w:shd w:val="clear" w:fill="FFFFFF"/>
          <w:lang w:val="en-US" w:eastAsia="zh-CN" w:bidi="ar"/>
        </w:rPr>
        <w:t>获得感幸福感</w:t>
      </w:r>
      <w:r>
        <w:rPr>
          <w:rFonts w:hint="eastAsia" w:ascii="仿宋" w:hAnsi="仿宋" w:eastAsia="仿宋" w:cs="仿宋"/>
          <w:b w:val="0"/>
          <w:bCs/>
          <w:i w:val="0"/>
          <w:caps w:val="0"/>
          <w:color w:val="333333"/>
          <w:spacing w:val="0"/>
          <w:kern w:val="44"/>
          <w:sz w:val="32"/>
          <w:szCs w:val="32"/>
          <w:shd w:val="clear" w:fill="FFFFFF"/>
          <w:lang w:val="en-US" w:eastAsia="zh-CN" w:bidi="ar"/>
        </w:rPr>
        <w:t>归属</w:t>
      </w:r>
      <w:r>
        <w:rPr>
          <w:rFonts w:hint="default" w:ascii="仿宋" w:hAnsi="仿宋" w:eastAsia="仿宋" w:cs="仿宋"/>
          <w:b w:val="0"/>
          <w:bCs/>
          <w:i w:val="0"/>
          <w:caps w:val="0"/>
          <w:color w:val="333333"/>
          <w:spacing w:val="0"/>
          <w:kern w:val="44"/>
          <w:sz w:val="32"/>
          <w:szCs w:val="32"/>
          <w:shd w:val="clear" w:fill="FFFFFF"/>
          <w:lang w:val="en-US" w:eastAsia="zh-CN" w:bidi="ar"/>
        </w:rPr>
        <w:t>感，</w:t>
      </w:r>
      <w:r>
        <w:rPr>
          <w:rFonts w:hint="eastAsia" w:ascii="仿宋" w:hAnsi="仿宋" w:eastAsia="仿宋" w:cs="仿宋"/>
          <w:b w:val="0"/>
          <w:bCs/>
          <w:i w:val="0"/>
          <w:caps w:val="0"/>
          <w:color w:val="333333"/>
          <w:spacing w:val="0"/>
          <w:kern w:val="44"/>
          <w:sz w:val="32"/>
          <w:szCs w:val="32"/>
          <w:shd w:val="clear" w:fill="FFFFFF"/>
          <w:lang w:val="en-US" w:eastAsia="zh-CN" w:bidi="ar"/>
        </w:rPr>
        <w:t>为推动学校高质量发展汇聚发展合力。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720" w:firstLineChars="200"/>
        <w:jc w:val="both"/>
        <w:rPr>
          <w:rStyle w:val="8"/>
          <w:rFonts w:ascii="微软雅黑" w:hAnsi="微软雅黑" w:eastAsia="微软雅黑" w:cs="微软雅黑"/>
          <w:i w:val="0"/>
          <w:caps w:val="0"/>
          <w:color w:val="333333"/>
          <w:spacing w:val="0"/>
          <w:kern w:val="2"/>
          <w:sz w:val="36"/>
          <w:szCs w:val="36"/>
          <w:shd w:val="clear" w:fill="FFFFFF"/>
          <w:lang w:val="en-US" w:eastAsia="zh-CN" w:bidi="ar-SA"/>
        </w:rPr>
      </w:pPr>
      <w:r>
        <w:rPr>
          <w:rStyle w:val="8"/>
          <w:rFonts w:hint="eastAsia" w:ascii="微软雅黑" w:hAnsi="微软雅黑" w:eastAsia="微软雅黑" w:cs="微软雅黑"/>
          <w:i w:val="0"/>
          <w:caps w:val="0"/>
          <w:color w:val="333333"/>
          <w:spacing w:val="0"/>
          <w:kern w:val="2"/>
          <w:sz w:val="36"/>
          <w:szCs w:val="36"/>
          <w:shd w:val="clear" w:fill="FFFFFF"/>
          <w:lang w:val="en-US" w:eastAsia="zh-CN" w:bidi="ar-SA"/>
        </w:rPr>
        <w:t>六、</w:t>
      </w:r>
      <w:r>
        <w:rPr>
          <w:rStyle w:val="8"/>
          <w:rFonts w:ascii="微软雅黑" w:hAnsi="微软雅黑" w:eastAsia="微软雅黑" w:cs="微软雅黑"/>
          <w:i w:val="0"/>
          <w:caps w:val="0"/>
          <w:color w:val="333333"/>
          <w:spacing w:val="0"/>
          <w:kern w:val="2"/>
          <w:sz w:val="36"/>
          <w:szCs w:val="36"/>
          <w:shd w:val="clear" w:fill="FFFFFF"/>
          <w:lang w:val="en-US" w:eastAsia="zh-CN" w:bidi="ar-SA"/>
        </w:rPr>
        <w:t>持续在环境优化上下功夫</w:t>
      </w:r>
    </w:p>
    <w:p>
      <w:pPr>
        <w:pStyle w:val="4"/>
        <w:keepNext w:val="0"/>
        <w:keepLines w:val="0"/>
        <w:pageBreakBefore w:val="0"/>
        <w:shd w:val="clear"/>
        <w:kinsoku/>
        <w:wordWrap/>
        <w:overflowPunct/>
        <w:topLinePunct w:val="0"/>
        <w:autoSpaceDE/>
        <w:autoSpaceDN/>
        <w:bidi w:val="0"/>
        <w:adjustRightInd/>
        <w:spacing w:after="0" w:line="560" w:lineRule="exact"/>
        <w:ind w:firstLine="640" w:firstLineChars="200"/>
        <w:rPr>
          <w:rFonts w:hint="eastAsia" w:ascii="仿宋" w:hAnsi="仿宋" w:eastAsia="仿宋" w:cs="仿宋"/>
          <w:b w:val="0"/>
          <w:bCs/>
          <w:i w:val="0"/>
          <w:caps w:val="0"/>
          <w:color w:val="333333"/>
          <w:spacing w:val="0"/>
          <w:kern w:val="44"/>
          <w:sz w:val="32"/>
          <w:szCs w:val="32"/>
          <w:shd w:val="clear" w:fill="FFFFFF"/>
          <w:lang w:val="en-US" w:eastAsia="zh-CN" w:bidi="ar"/>
        </w:rPr>
      </w:pPr>
      <w:r>
        <w:rPr>
          <w:rFonts w:hint="eastAsia" w:ascii="仿宋" w:hAnsi="仿宋" w:eastAsia="仿宋" w:cs="仿宋"/>
          <w:b w:val="0"/>
          <w:bCs/>
          <w:i w:val="0"/>
          <w:caps w:val="0"/>
          <w:color w:val="333333"/>
          <w:spacing w:val="0"/>
          <w:kern w:val="44"/>
          <w:sz w:val="32"/>
          <w:szCs w:val="32"/>
          <w:shd w:val="clear" w:fill="FFFFFF"/>
          <w:lang w:val="en-US" w:eastAsia="zh-CN" w:bidi="ar"/>
        </w:rPr>
        <w:t>紧紧围绕培养德智体美劳全面发展的社会主义建设者和接班人这一根本任务，不断强化办学保障条件，优化校园环境，为提升育人质量提供坚实保障。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1.建设平安法治校园。</w:t>
      </w:r>
      <w:r>
        <w:rPr>
          <w:rFonts w:hint="eastAsia" w:ascii="仿宋" w:hAnsi="仿宋" w:eastAsia="仿宋" w:cs="仿宋"/>
          <w:b w:val="0"/>
          <w:bCs/>
          <w:i w:val="0"/>
          <w:caps w:val="0"/>
          <w:color w:val="333333"/>
          <w:spacing w:val="0"/>
          <w:kern w:val="44"/>
          <w:sz w:val="32"/>
          <w:szCs w:val="32"/>
          <w:shd w:val="clear" w:fill="FFFFFF"/>
          <w:lang w:val="en-US" w:eastAsia="zh-CN" w:bidi="ar"/>
        </w:rPr>
        <w:t>健全和完善各项安全管理制度，压紧压实安全责任，构建“横向到边、纵向到底”的安全责任体系，扎实推进平安校园建设及校园治安综合治理。利用主题班会等形式，开展法治教育、日常行为规范教育、安全防范知识和卫生常识教育、交通安全教育和心理健康教育等教育活动。强化防电、防火、防水、防诈及公共卫生事件应急措施等方面的学习和教育，不断提高师生的安全防范意识。持续开展安全隐患排查和整治，做好校园安全、周边安全、消防安全、食品安全的整治工作，加强值班值守，持续维护学校安全稳定，最大限度维护师生健康和正常教育教学秩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b w:val="0"/>
          <w:bCs/>
          <w:i w:val="0"/>
          <w:caps w:val="0"/>
          <w:color w:val="333333"/>
          <w:spacing w:val="0"/>
          <w:kern w:val="44"/>
          <w:sz w:val="32"/>
          <w:szCs w:val="32"/>
          <w:shd w:val="clear" w:fill="FFFFFF"/>
          <w:lang w:val="en-US" w:eastAsia="zh-CN" w:bidi="ar"/>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2.营造浓郁文化氛围。</w:t>
      </w:r>
      <w:r>
        <w:rPr>
          <w:rFonts w:hint="eastAsia" w:ascii="仿宋" w:hAnsi="仿宋" w:eastAsia="仿宋" w:cs="仿宋"/>
          <w:color w:val="auto"/>
          <w:spacing w:val="8"/>
          <w:kern w:val="0"/>
          <w:sz w:val="32"/>
          <w:szCs w:val="32"/>
          <w:shd w:val="clear" w:color="auto" w:fill="FFFFFF"/>
          <w:lang w:val="en-US" w:eastAsia="zh-CN" w:bidi="ar-SA"/>
        </w:rPr>
        <w:t>持续加强校园文化建设，做到以文化人、以德育人。建设校史馆、航海馆等特色文化设施，把学校发展历程中经过时间洗礼、历史积淀而形成的“人才强校、质量立校、特色兴校”的办学理念、“励志、博学、厚德、创新”的校训等精神元素，有效融入学校的办学理念，提升文化</w:t>
      </w:r>
      <w:r>
        <w:rPr>
          <w:rFonts w:hint="eastAsia" w:ascii="仿宋" w:hAnsi="仿宋" w:eastAsia="仿宋" w:cs="仿宋"/>
          <w:b w:val="0"/>
          <w:bCs/>
          <w:i w:val="0"/>
          <w:caps w:val="0"/>
          <w:color w:val="333333"/>
          <w:spacing w:val="0"/>
          <w:kern w:val="44"/>
          <w:sz w:val="32"/>
          <w:szCs w:val="32"/>
          <w:shd w:val="clear" w:fill="FFFFFF"/>
          <w:lang w:val="en-US" w:eastAsia="zh-CN" w:bidi="ar"/>
        </w:rPr>
        <w:t>育人的作用和成效；扎实推进楼宇文化建设，在各教学楼公共区域和教室内部布置教室文化，创建走廊文化，在宿舍楼、餐厅等公共区域营造浓厚文化氛围；通过一系列的强有力措施，基本实现校园整体的绿化、美化、亮化，全方位提升环境育人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default" w:ascii="仿宋" w:hAnsi="仿宋" w:eastAsia="仿宋" w:cs="仿宋"/>
          <w:color w:val="auto"/>
          <w:spacing w:val="8"/>
          <w:kern w:val="0"/>
          <w:sz w:val="32"/>
          <w:szCs w:val="32"/>
          <w:shd w:val="clear" w:color="auto" w:fill="FFFFFF"/>
          <w:lang w:val="en-US" w:eastAsia="zh-CN" w:bidi="ar-SA"/>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3.改进后勤保障工作。</w:t>
      </w:r>
      <w:r>
        <w:rPr>
          <w:rFonts w:hint="eastAsia" w:ascii="仿宋" w:hAnsi="仿宋" w:eastAsia="仿宋" w:cs="仿宋"/>
          <w:color w:val="auto"/>
          <w:spacing w:val="8"/>
          <w:kern w:val="0"/>
          <w:sz w:val="32"/>
          <w:szCs w:val="32"/>
          <w:shd w:val="clear" w:color="auto" w:fill="FFFFFF"/>
          <w:lang w:val="en-US" w:eastAsia="zh-CN" w:bidi="ar-SA"/>
        </w:rPr>
        <w:t>坚持“服务为本，保障优先”的原则，拓展服务内容，提高服务质量，进一步向超前服务、主动服务转变，向优质服务、深度服务转变。</w:t>
      </w:r>
      <w:r>
        <w:rPr>
          <w:rFonts w:hint="eastAsia" w:ascii="仿宋" w:hAnsi="仿宋" w:eastAsia="仿宋" w:cs="仿宋"/>
          <w:color w:val="auto"/>
          <w:spacing w:val="8"/>
          <w:kern w:val="0"/>
          <w:sz w:val="32"/>
          <w:szCs w:val="32"/>
          <w:shd w:val="clear" w:color="auto" w:fill="FFFFFF"/>
          <w:lang w:val="zh-CN" w:eastAsia="zh-CN" w:bidi="ar-SA"/>
        </w:rPr>
        <w:t>强化用水用电的检查监督，保障全校正常供水供电；</w:t>
      </w:r>
      <w:r>
        <w:rPr>
          <w:rFonts w:hint="eastAsia" w:ascii="仿宋" w:hAnsi="仿宋" w:eastAsia="仿宋" w:cs="仿宋"/>
          <w:color w:val="auto"/>
          <w:spacing w:val="8"/>
          <w:kern w:val="0"/>
          <w:sz w:val="32"/>
          <w:szCs w:val="32"/>
          <w:shd w:val="clear" w:color="auto" w:fill="FFFFFF"/>
          <w:lang w:val="en-US" w:eastAsia="zh-CN" w:bidi="ar-SA"/>
        </w:rPr>
        <w:t>强化</w:t>
      </w:r>
      <w:r>
        <w:rPr>
          <w:rFonts w:hint="eastAsia" w:ascii="仿宋" w:hAnsi="仿宋" w:eastAsia="仿宋" w:cs="仿宋"/>
          <w:color w:val="auto"/>
          <w:spacing w:val="8"/>
          <w:kern w:val="0"/>
          <w:sz w:val="32"/>
          <w:szCs w:val="32"/>
          <w:shd w:val="clear" w:color="auto" w:fill="FFFFFF"/>
          <w:lang w:val="zh-CN" w:eastAsia="zh-CN" w:bidi="ar-SA"/>
        </w:rPr>
        <w:t>项目施工安全和质量监督，督促施工人员文明施工、安全施工；强</w:t>
      </w:r>
      <w:r>
        <w:rPr>
          <w:rFonts w:hint="eastAsia" w:ascii="仿宋" w:hAnsi="仿宋" w:eastAsia="仿宋" w:cs="仿宋"/>
          <w:color w:val="auto"/>
          <w:spacing w:val="8"/>
          <w:kern w:val="0"/>
          <w:sz w:val="32"/>
          <w:szCs w:val="32"/>
          <w:shd w:val="clear" w:color="auto" w:fill="FFFFFF"/>
          <w:lang w:val="en-US" w:eastAsia="zh-CN" w:bidi="ar-SA"/>
        </w:rPr>
        <w:t>化</w:t>
      </w:r>
      <w:r>
        <w:rPr>
          <w:rFonts w:hint="eastAsia" w:ascii="仿宋" w:hAnsi="仿宋" w:eastAsia="仿宋" w:cs="仿宋"/>
          <w:color w:val="auto"/>
          <w:spacing w:val="8"/>
          <w:kern w:val="0"/>
          <w:sz w:val="32"/>
          <w:szCs w:val="32"/>
          <w:shd w:val="clear" w:color="auto" w:fill="FFFFFF"/>
          <w:lang w:val="zh-CN" w:eastAsia="zh-CN" w:bidi="ar-SA"/>
        </w:rPr>
        <w:t>校园环境整治，</w:t>
      </w:r>
      <w:r>
        <w:rPr>
          <w:rFonts w:hint="eastAsia" w:ascii="仿宋" w:hAnsi="仿宋" w:eastAsia="仿宋" w:cs="仿宋"/>
          <w:color w:val="auto"/>
          <w:spacing w:val="8"/>
          <w:kern w:val="0"/>
          <w:sz w:val="32"/>
          <w:szCs w:val="32"/>
          <w:shd w:val="clear" w:color="auto" w:fill="FFFFFF"/>
          <w:lang w:val="en-US" w:eastAsia="zh-CN" w:bidi="ar-SA"/>
        </w:rPr>
        <w:t>为广大师生营造一个安全、清爽、有序的教学生活环境；细致谋划,妥善解决学生住宿的各种实际困难;</w:t>
      </w:r>
      <w:r>
        <w:rPr>
          <w:rFonts w:hint="eastAsia" w:ascii="仿宋" w:hAnsi="仿宋" w:eastAsia="仿宋" w:cs="仿宋"/>
          <w:color w:val="auto"/>
          <w:spacing w:val="8"/>
          <w:kern w:val="0"/>
          <w:sz w:val="32"/>
          <w:szCs w:val="32"/>
          <w:shd w:val="clear" w:color="auto" w:fill="FFFFFF"/>
          <w:lang w:val="zh-CN" w:eastAsia="zh-CN" w:bidi="ar-SA"/>
        </w:rPr>
        <w:t>强</w:t>
      </w:r>
      <w:r>
        <w:rPr>
          <w:rFonts w:hint="eastAsia" w:ascii="仿宋" w:hAnsi="仿宋" w:eastAsia="仿宋" w:cs="仿宋"/>
          <w:color w:val="auto"/>
          <w:spacing w:val="8"/>
          <w:kern w:val="0"/>
          <w:sz w:val="32"/>
          <w:szCs w:val="32"/>
          <w:shd w:val="clear" w:color="auto" w:fill="FFFFFF"/>
          <w:lang w:val="en-US" w:eastAsia="zh-CN" w:bidi="ar-SA"/>
        </w:rPr>
        <w:t>化</w:t>
      </w:r>
      <w:r>
        <w:rPr>
          <w:rFonts w:hint="eastAsia" w:ascii="仿宋" w:hAnsi="仿宋" w:eastAsia="仿宋" w:cs="仿宋"/>
          <w:color w:val="auto"/>
          <w:spacing w:val="8"/>
          <w:kern w:val="0"/>
          <w:sz w:val="32"/>
          <w:szCs w:val="32"/>
          <w:shd w:val="clear" w:color="auto" w:fill="FFFFFF"/>
          <w:lang w:val="zh-CN" w:eastAsia="zh-CN" w:bidi="ar-SA"/>
        </w:rPr>
        <w:t>食堂管理，确保食堂食品</w:t>
      </w:r>
      <w:r>
        <w:rPr>
          <w:rFonts w:hint="eastAsia" w:ascii="仿宋" w:hAnsi="仿宋" w:eastAsia="仿宋" w:cs="仿宋"/>
          <w:color w:val="auto"/>
          <w:spacing w:val="8"/>
          <w:kern w:val="0"/>
          <w:sz w:val="32"/>
          <w:szCs w:val="32"/>
          <w:shd w:val="clear" w:color="auto" w:fill="FFFFFF"/>
          <w:lang w:val="en-US" w:eastAsia="zh-CN" w:bidi="ar-SA"/>
        </w:rPr>
        <w:t>卫生</w:t>
      </w:r>
      <w:r>
        <w:rPr>
          <w:rFonts w:hint="eastAsia" w:ascii="仿宋" w:hAnsi="仿宋" w:eastAsia="仿宋" w:cs="仿宋"/>
          <w:color w:val="auto"/>
          <w:spacing w:val="8"/>
          <w:kern w:val="0"/>
          <w:sz w:val="32"/>
          <w:szCs w:val="32"/>
          <w:shd w:val="clear" w:color="auto" w:fill="FFFFFF"/>
          <w:lang w:val="zh-CN" w:eastAsia="zh-CN" w:bidi="ar-SA"/>
        </w:rPr>
        <w:t>安全，</w:t>
      </w:r>
      <w:r>
        <w:rPr>
          <w:rFonts w:hint="eastAsia" w:ascii="仿宋" w:hAnsi="仿宋" w:eastAsia="仿宋" w:cs="仿宋"/>
          <w:color w:val="auto"/>
          <w:spacing w:val="8"/>
          <w:kern w:val="0"/>
          <w:sz w:val="32"/>
          <w:szCs w:val="32"/>
          <w:shd w:val="clear" w:color="auto" w:fill="FFFFFF"/>
          <w:lang w:val="en-US" w:eastAsia="zh-CN" w:bidi="ar-SA"/>
        </w:rPr>
        <w:t>严格控制菜价，提高菜品质量，实现菜品多样化，</w:t>
      </w:r>
      <w:r>
        <w:rPr>
          <w:rFonts w:hint="eastAsia" w:ascii="仿宋" w:hAnsi="仿宋" w:eastAsia="仿宋" w:cs="仿宋"/>
          <w:color w:val="auto"/>
          <w:spacing w:val="8"/>
          <w:kern w:val="0"/>
          <w:sz w:val="32"/>
          <w:szCs w:val="32"/>
          <w:shd w:val="clear" w:color="auto" w:fill="FFFFFF"/>
          <w:lang w:val="zh-CN" w:eastAsia="zh-CN" w:bidi="ar-SA"/>
        </w:rPr>
        <w:t>为师生提供</w:t>
      </w:r>
      <w:r>
        <w:rPr>
          <w:rFonts w:hint="eastAsia" w:ascii="仿宋" w:hAnsi="仿宋" w:eastAsia="仿宋" w:cs="仿宋"/>
          <w:color w:val="auto"/>
          <w:spacing w:val="8"/>
          <w:kern w:val="0"/>
          <w:sz w:val="32"/>
          <w:szCs w:val="32"/>
          <w:shd w:val="clear" w:color="auto" w:fill="FFFFFF"/>
          <w:lang w:val="en-US" w:eastAsia="zh-CN" w:bidi="ar-SA"/>
        </w:rPr>
        <w:t>安全舒适用餐</w:t>
      </w:r>
      <w:r>
        <w:rPr>
          <w:rFonts w:hint="eastAsia" w:ascii="仿宋" w:hAnsi="仿宋" w:eastAsia="仿宋" w:cs="仿宋"/>
          <w:color w:val="auto"/>
          <w:spacing w:val="8"/>
          <w:kern w:val="0"/>
          <w:sz w:val="32"/>
          <w:szCs w:val="32"/>
          <w:shd w:val="clear" w:color="auto" w:fill="FFFFFF"/>
          <w:lang w:val="zh-CN" w:eastAsia="zh-CN" w:bidi="ar-SA"/>
        </w:rPr>
        <w:t>环境。</w:t>
      </w:r>
    </w:p>
    <w:p>
      <w:pPr>
        <w:numPr>
          <w:ilvl w:val="0"/>
          <w:numId w:val="0"/>
        </w:numPr>
        <w:ind w:firstLine="720" w:firstLineChars="200"/>
        <w:rPr>
          <w:rStyle w:val="8"/>
          <w:rFonts w:hint="default" w:ascii="微软雅黑" w:hAnsi="微软雅黑" w:eastAsia="微软雅黑" w:cs="微软雅黑"/>
          <w:i w:val="0"/>
          <w:caps w:val="0"/>
          <w:color w:val="333333"/>
          <w:spacing w:val="0"/>
          <w:kern w:val="2"/>
          <w:sz w:val="36"/>
          <w:szCs w:val="36"/>
          <w:shd w:val="clear" w:fill="FFFFFF"/>
          <w:lang w:val="en-US" w:eastAsia="zh-CN" w:bidi="ar-SA"/>
        </w:rPr>
      </w:pPr>
      <w:r>
        <w:rPr>
          <w:rStyle w:val="8"/>
          <w:rFonts w:hint="eastAsia" w:ascii="微软雅黑" w:hAnsi="微软雅黑" w:eastAsia="微软雅黑" w:cs="微软雅黑"/>
          <w:i w:val="0"/>
          <w:caps w:val="0"/>
          <w:color w:val="333333"/>
          <w:spacing w:val="0"/>
          <w:kern w:val="2"/>
          <w:sz w:val="36"/>
          <w:szCs w:val="36"/>
          <w:shd w:val="clear" w:fill="FFFFFF"/>
          <w:lang w:val="en-US" w:eastAsia="zh-CN" w:bidi="ar-SA"/>
        </w:rPr>
        <w:t>七、持续在强化担当上下功夫</w:t>
      </w:r>
    </w:p>
    <w:p>
      <w:pPr>
        <w:numPr>
          <w:ilvl w:val="0"/>
          <w:numId w:val="0"/>
        </w:numPr>
        <w:ind w:firstLine="672" w:firstLineChars="200"/>
        <w:rPr>
          <w:rFonts w:hint="eastAsia" w:ascii="仿宋" w:hAnsi="仿宋" w:eastAsia="仿宋" w:cs="仿宋"/>
          <w:color w:val="auto"/>
          <w:spacing w:val="8"/>
          <w:kern w:val="0"/>
          <w:sz w:val="32"/>
          <w:szCs w:val="32"/>
          <w:shd w:val="clear" w:color="auto" w:fill="FFFFFF"/>
          <w:lang w:val="zh-CN" w:eastAsia="zh-CN" w:bidi="ar-SA"/>
        </w:rPr>
      </w:pPr>
      <w:r>
        <w:rPr>
          <w:rFonts w:hint="eastAsia" w:ascii="仿宋" w:hAnsi="仿宋" w:eastAsia="仿宋" w:cs="仿宋"/>
          <w:color w:val="auto"/>
          <w:spacing w:val="8"/>
          <w:kern w:val="0"/>
          <w:sz w:val="32"/>
          <w:szCs w:val="32"/>
          <w:shd w:val="clear" w:color="auto" w:fill="FFFFFF"/>
          <w:lang w:val="zh-CN" w:eastAsia="zh-CN" w:bidi="ar-SA"/>
        </w:rPr>
        <w:t>充分发挥自身知识技术和人才优势，广泛开展社会服务，践行高校责任担当。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_GB2312" w:hAnsi="仿宋_GB2312" w:eastAsia="仿宋_GB2312" w:cs="仿宋_GB2312"/>
          <w:spacing w:val="12"/>
          <w:sz w:val="32"/>
          <w:szCs w:val="32"/>
          <w:lang w:val="zh-CN" w:eastAsia="zh-CN"/>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1.做大做强社会服务。</w:t>
      </w:r>
      <w:r>
        <w:rPr>
          <w:rFonts w:hint="eastAsia" w:ascii="仿宋_GB2312" w:hAnsi="仿宋_GB2312" w:eastAsia="仿宋_GB2312" w:cs="仿宋_GB2312"/>
          <w:spacing w:val="12"/>
          <w:sz w:val="32"/>
          <w:szCs w:val="32"/>
          <w:lang w:val="en-US" w:eastAsia="zh-CN"/>
        </w:rPr>
        <w:t>立足航运专业特色和优势，在坚持办好海员培训的基础上，满足内河水运市场发展需求，年内努力争取获批内河航运培训资质，大力开展内河船员培训工作，助力赋能长江经济带高质量发展;找准市场契合点，积极开展横向项目和技术推广服务、技术转让等,主动融入科技、产业、经济发展大局，服务地方经济发展;面向高校应届毕业生、转岗人员、新生代农民工、退役军人、城乡待业人员、残疾人等社会群体，开展就业再就业培训，通过非学历教育形式与短期职业培训，为江西经济社会发展培养各层次各类技术技能人才。</w:t>
      </w:r>
    </w:p>
    <w:p>
      <w:pPr>
        <w:ind w:firstLine="640" w:firstLineChars="200"/>
        <w:rPr>
          <w:rFonts w:ascii="仿宋" w:hAnsi="仿宋" w:eastAsia="仿宋" w:cs="仿宋"/>
          <w:color w:val="000000"/>
          <w:spacing w:val="8"/>
          <w:sz w:val="32"/>
          <w:szCs w:val="32"/>
          <w:shd w:val="clear" w:color="auto" w:fill="FFFFFF"/>
        </w:rPr>
      </w:pPr>
      <w:r>
        <w:rPr>
          <w:rStyle w:val="8"/>
          <w:rFonts w:hint="eastAsia" w:ascii="微软雅黑" w:hAnsi="微软雅黑" w:eastAsia="微软雅黑" w:cs="微软雅黑"/>
          <w:bCs w:val="0"/>
          <w:i w:val="0"/>
          <w:caps w:val="0"/>
          <w:color w:val="333333"/>
          <w:spacing w:val="0"/>
          <w:kern w:val="2"/>
          <w:sz w:val="32"/>
          <w:szCs w:val="32"/>
          <w:shd w:val="clear" w:fill="FFFFFF"/>
          <w:lang w:val="en-US" w:eastAsia="zh-CN" w:bidi="ar-SA"/>
        </w:rPr>
        <w:t>2.做实做优乡村振兴。</w:t>
      </w:r>
      <w:r>
        <w:rPr>
          <w:rFonts w:hint="eastAsia" w:ascii="仿宋" w:hAnsi="仿宋" w:eastAsia="仿宋" w:cs="仿宋"/>
          <w:color w:val="000000"/>
          <w:spacing w:val="8"/>
          <w:sz w:val="32"/>
          <w:szCs w:val="32"/>
          <w:shd w:val="clear" w:color="auto" w:fill="FFFFFF"/>
        </w:rPr>
        <w:t>围绕“增加农民收入”这一目标，</w:t>
      </w:r>
      <w:r>
        <w:rPr>
          <w:rFonts w:hint="eastAsia" w:ascii="仿宋" w:hAnsi="仿宋" w:eastAsia="仿宋" w:cs="仿宋"/>
          <w:spacing w:val="8"/>
          <w:sz w:val="32"/>
          <w:szCs w:val="32"/>
          <w:shd w:val="clear" w:color="auto" w:fill="FFFFFF"/>
        </w:rPr>
        <w:t>以九江市共青城市甘露镇对口帮扶为重点，</w:t>
      </w:r>
      <w:r>
        <w:rPr>
          <w:rFonts w:hint="eastAsia" w:ascii="仿宋" w:hAnsi="仿宋" w:eastAsia="仿宋" w:cs="仿宋"/>
          <w:color w:val="000000"/>
          <w:spacing w:val="8"/>
          <w:sz w:val="32"/>
          <w:szCs w:val="32"/>
          <w:shd w:val="clear" w:color="auto" w:fill="FFFFFF"/>
        </w:rPr>
        <w:t>积极主动投身乡村振兴的各项建设事业，用情用力履行帮扶职责，在</w:t>
      </w:r>
      <w:bookmarkStart w:id="0" w:name="_Hlk139122903"/>
      <w:r>
        <w:rPr>
          <w:rFonts w:hint="eastAsia" w:ascii="仿宋" w:hAnsi="仿宋" w:eastAsia="仿宋" w:cs="仿宋"/>
          <w:color w:val="000000"/>
          <w:spacing w:val="8"/>
          <w:sz w:val="32"/>
          <w:szCs w:val="32"/>
          <w:shd w:val="clear" w:color="auto" w:fill="FFFFFF"/>
        </w:rPr>
        <w:t>项目</w:t>
      </w:r>
      <w:bookmarkEnd w:id="0"/>
      <w:r>
        <w:rPr>
          <w:rFonts w:hint="eastAsia" w:ascii="仿宋" w:hAnsi="仿宋" w:eastAsia="仿宋" w:cs="仿宋"/>
          <w:color w:val="000000"/>
          <w:spacing w:val="8"/>
          <w:sz w:val="32"/>
          <w:szCs w:val="32"/>
          <w:shd w:val="clear" w:color="auto" w:fill="FFFFFF"/>
        </w:rPr>
        <w:t>策划上把准切入点，在项目实施上把握着力点，</w:t>
      </w:r>
      <w:r>
        <w:rPr>
          <w:rFonts w:hint="eastAsia" w:ascii="仿宋" w:hAnsi="仿宋" w:eastAsia="仿宋" w:cs="仿宋"/>
          <w:color w:val="000000"/>
          <w:spacing w:val="8"/>
          <w:sz w:val="32"/>
          <w:szCs w:val="32"/>
          <w:shd w:val="clear" w:color="auto" w:fill="FFFFFF"/>
          <w:lang w:val="en-US" w:eastAsia="zh-CN"/>
        </w:rPr>
        <w:t>进一步</w:t>
      </w:r>
      <w:r>
        <w:rPr>
          <w:rFonts w:hint="eastAsia" w:ascii="仿宋" w:hAnsi="仿宋" w:eastAsia="仿宋" w:cs="仿宋"/>
          <w:spacing w:val="8"/>
          <w:sz w:val="32"/>
          <w:szCs w:val="32"/>
          <w:shd w:val="clear" w:color="auto" w:fill="FFFFFF"/>
        </w:rPr>
        <w:t>拓展农产品销售渠道，</w:t>
      </w:r>
      <w:r>
        <w:rPr>
          <w:rFonts w:hint="eastAsia" w:ascii="仿宋" w:hAnsi="仿宋" w:eastAsia="仿宋" w:cs="仿宋"/>
          <w:color w:val="000000"/>
          <w:spacing w:val="8"/>
          <w:kern w:val="2"/>
          <w:sz w:val="32"/>
          <w:szCs w:val="32"/>
          <w:shd w:val="clear" w:color="auto" w:fill="FFFFFF"/>
        </w:rPr>
        <w:t>大力构建“学校+合作社+农户”发展模式，着力打造覆盖面更广、参与度更高、</w:t>
      </w:r>
      <w:r>
        <w:rPr>
          <w:rFonts w:ascii="仿宋" w:hAnsi="仿宋" w:eastAsia="仿宋" w:cs="仿宋"/>
          <w:color w:val="000000"/>
          <w:spacing w:val="8"/>
          <w:kern w:val="2"/>
          <w:sz w:val="32"/>
          <w:szCs w:val="32"/>
          <w:shd w:val="clear" w:color="auto" w:fill="FFFFFF"/>
        </w:rPr>
        <w:t>效果</w:t>
      </w:r>
      <w:r>
        <w:rPr>
          <w:rFonts w:hint="eastAsia" w:ascii="仿宋" w:hAnsi="仿宋" w:eastAsia="仿宋" w:cs="仿宋"/>
          <w:color w:val="000000"/>
          <w:spacing w:val="8"/>
          <w:kern w:val="2"/>
          <w:sz w:val="32"/>
          <w:szCs w:val="32"/>
          <w:shd w:val="clear" w:color="auto" w:fill="FFFFFF"/>
        </w:rPr>
        <w:t>更</w:t>
      </w:r>
      <w:r>
        <w:rPr>
          <w:rFonts w:ascii="仿宋" w:hAnsi="仿宋" w:eastAsia="仿宋" w:cs="仿宋"/>
          <w:color w:val="000000"/>
          <w:spacing w:val="8"/>
          <w:kern w:val="2"/>
          <w:sz w:val="32"/>
          <w:szCs w:val="32"/>
          <w:shd w:val="clear" w:color="auto" w:fill="FFFFFF"/>
        </w:rPr>
        <w:t>显著</w:t>
      </w:r>
      <w:r>
        <w:rPr>
          <w:rFonts w:hint="eastAsia" w:ascii="仿宋" w:hAnsi="仿宋" w:eastAsia="仿宋" w:cs="仿宋"/>
          <w:color w:val="000000"/>
          <w:spacing w:val="8"/>
          <w:kern w:val="2"/>
          <w:sz w:val="32"/>
          <w:szCs w:val="32"/>
          <w:shd w:val="clear" w:color="auto" w:fill="FFFFFF"/>
        </w:rPr>
        <w:t>的</w:t>
      </w:r>
      <w:r>
        <w:rPr>
          <w:rFonts w:hint="eastAsia" w:ascii="仿宋" w:hAnsi="仿宋" w:eastAsia="仿宋" w:cs="仿宋"/>
          <w:color w:val="000000"/>
          <w:spacing w:val="8"/>
          <w:kern w:val="2"/>
          <w:sz w:val="32"/>
          <w:szCs w:val="32"/>
          <w:shd w:val="clear" w:color="auto" w:fill="FFFFFF"/>
          <w:lang w:eastAsia="zh-CN"/>
        </w:rPr>
        <w:t>“</w:t>
      </w:r>
      <w:r>
        <w:rPr>
          <w:rFonts w:hint="eastAsia" w:ascii="仿宋" w:hAnsi="仿宋" w:eastAsia="仿宋" w:cs="仿宋"/>
          <w:color w:val="000000"/>
          <w:spacing w:val="8"/>
          <w:kern w:val="2"/>
          <w:sz w:val="32"/>
          <w:szCs w:val="32"/>
          <w:shd w:val="clear" w:color="auto" w:fill="FFFFFF"/>
          <w:lang w:val="en-US" w:eastAsia="zh-CN"/>
        </w:rPr>
        <w:t>消费</w:t>
      </w:r>
      <w:r>
        <w:rPr>
          <w:rFonts w:hint="eastAsia" w:ascii="仿宋" w:hAnsi="仿宋" w:eastAsia="仿宋" w:cs="仿宋"/>
          <w:color w:val="000000"/>
          <w:spacing w:val="8"/>
          <w:kern w:val="2"/>
          <w:sz w:val="32"/>
          <w:szCs w:val="32"/>
          <w:shd w:val="clear" w:color="auto" w:fill="FFFFFF"/>
        </w:rPr>
        <w:t>帮扶</w:t>
      </w:r>
      <w:r>
        <w:rPr>
          <w:rFonts w:hint="eastAsia" w:ascii="仿宋" w:hAnsi="仿宋" w:eastAsia="仿宋" w:cs="仿宋"/>
          <w:color w:val="000000"/>
          <w:spacing w:val="8"/>
          <w:kern w:val="2"/>
          <w:sz w:val="32"/>
          <w:szCs w:val="32"/>
          <w:shd w:val="clear" w:color="auto" w:fill="FFFFFF"/>
          <w:lang w:eastAsia="zh-CN"/>
        </w:rPr>
        <w:t>”</w:t>
      </w:r>
      <w:r>
        <w:rPr>
          <w:rFonts w:hint="eastAsia" w:ascii="仿宋" w:hAnsi="仿宋" w:eastAsia="仿宋" w:cs="仿宋"/>
          <w:color w:val="000000"/>
          <w:spacing w:val="8"/>
          <w:kern w:val="2"/>
          <w:sz w:val="32"/>
          <w:szCs w:val="32"/>
          <w:shd w:val="clear" w:color="auto" w:fill="FFFFFF"/>
        </w:rPr>
        <w:t>升级版</w:t>
      </w:r>
      <w:r>
        <w:rPr>
          <w:rFonts w:hint="eastAsia" w:ascii="仿宋" w:hAnsi="仿宋" w:eastAsia="仿宋" w:cs="仿宋"/>
          <w:color w:val="000000"/>
          <w:spacing w:val="8"/>
          <w:kern w:val="2"/>
          <w:sz w:val="32"/>
          <w:szCs w:val="32"/>
          <w:shd w:val="clear" w:color="auto" w:fill="FFFFFF"/>
          <w:lang w:val="en-US" w:eastAsia="zh-CN"/>
        </w:rPr>
        <w:t>,</w:t>
      </w:r>
      <w:r>
        <w:rPr>
          <w:rFonts w:hint="eastAsia" w:ascii="仿宋" w:hAnsi="仿宋" w:eastAsia="仿宋" w:cs="仿宋"/>
          <w:color w:val="000000"/>
          <w:spacing w:val="8"/>
          <w:sz w:val="32"/>
          <w:szCs w:val="32"/>
          <w:shd w:val="clear" w:color="auto" w:fill="FFFFFF"/>
        </w:rPr>
        <w:t>以高度的政治自觉、思想自觉和行动自觉，切实推动党中央关于全面推进乡村振兴的决策部署要求落地见效。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1"/>
        <w:rPr>
          <w:rFonts w:hint="eastAsia" w:ascii="仿宋_GB2312" w:hAnsi="仿宋_GB2312" w:eastAsia="仿宋_GB2312" w:cs="仿宋_GB2312"/>
          <w:color w:val="auto"/>
          <w:kern w:val="2"/>
          <w:sz w:val="28"/>
          <w:szCs w:val="28"/>
          <w:lang w:val="en-US" w:eastAsia="zh-CN" w:bidi="ar-SA"/>
        </w:rPr>
      </w:pPr>
    </w:p>
    <w:p>
      <w:pPr>
        <w:ind w:firstLine="672" w:firstLineChars="200"/>
        <w:rPr>
          <w:rFonts w:hint="default" w:ascii="仿宋" w:hAnsi="仿宋" w:eastAsia="仿宋" w:cs="仿宋"/>
          <w:color w:val="000000"/>
          <w:spacing w:val="8"/>
          <w:kern w:val="2"/>
          <w:sz w:val="32"/>
          <w:szCs w:val="32"/>
          <w:shd w:val="clear" w:color="auto" w:fill="FFFFFF"/>
          <w:lang w:val="en-US" w:eastAsia="zh-CN"/>
        </w:rPr>
      </w:pPr>
      <w:r>
        <w:rPr>
          <w:rFonts w:hint="eastAsia" w:ascii="仿宋" w:hAnsi="仿宋" w:eastAsia="仿宋" w:cs="仿宋"/>
          <w:color w:val="000000"/>
          <w:spacing w:val="8"/>
          <w:kern w:val="2"/>
          <w:sz w:val="32"/>
          <w:szCs w:val="32"/>
          <w:shd w:val="clear" w:color="auto" w:fill="FFFFFF"/>
          <w:lang w:val="en-US" w:eastAsia="zh-CN"/>
        </w:rPr>
        <w:t xml:space="preserve">    </w:t>
      </w:r>
    </w:p>
    <w:p>
      <w:pPr>
        <w:ind w:firstLine="672" w:firstLineChars="200"/>
        <w:rPr>
          <w:rFonts w:hint="default" w:ascii="仿宋" w:hAnsi="仿宋" w:eastAsia="仿宋" w:cs="仿宋"/>
          <w:color w:val="000000"/>
          <w:spacing w:val="8"/>
          <w:kern w:val="2"/>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锟斤拷锟脚猴拷">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55F5"/>
    <w:rsid w:val="00867602"/>
    <w:rsid w:val="01A14EB4"/>
    <w:rsid w:val="020B483F"/>
    <w:rsid w:val="02935962"/>
    <w:rsid w:val="03213FF6"/>
    <w:rsid w:val="03480BD9"/>
    <w:rsid w:val="07734984"/>
    <w:rsid w:val="08004801"/>
    <w:rsid w:val="096F39DD"/>
    <w:rsid w:val="09CC11B2"/>
    <w:rsid w:val="09D65A27"/>
    <w:rsid w:val="0A450255"/>
    <w:rsid w:val="0A98209A"/>
    <w:rsid w:val="0ACE2E8F"/>
    <w:rsid w:val="0B415B07"/>
    <w:rsid w:val="0B516F6F"/>
    <w:rsid w:val="0B607CF8"/>
    <w:rsid w:val="0BDA46C0"/>
    <w:rsid w:val="0CDB3C6E"/>
    <w:rsid w:val="0D0D2C30"/>
    <w:rsid w:val="0D37080E"/>
    <w:rsid w:val="0E17589C"/>
    <w:rsid w:val="0E5F191B"/>
    <w:rsid w:val="0F9545C7"/>
    <w:rsid w:val="102A5F59"/>
    <w:rsid w:val="1056269F"/>
    <w:rsid w:val="11413D72"/>
    <w:rsid w:val="11DD48A7"/>
    <w:rsid w:val="11EE0375"/>
    <w:rsid w:val="11FA7B53"/>
    <w:rsid w:val="1284624B"/>
    <w:rsid w:val="12E62C67"/>
    <w:rsid w:val="138F6030"/>
    <w:rsid w:val="139B3668"/>
    <w:rsid w:val="14160BF8"/>
    <w:rsid w:val="14392D67"/>
    <w:rsid w:val="14552F6F"/>
    <w:rsid w:val="14FE7341"/>
    <w:rsid w:val="154A2F68"/>
    <w:rsid w:val="16F822CF"/>
    <w:rsid w:val="17904477"/>
    <w:rsid w:val="17923221"/>
    <w:rsid w:val="185A765D"/>
    <w:rsid w:val="1A464BC1"/>
    <w:rsid w:val="1A716441"/>
    <w:rsid w:val="1ABC078C"/>
    <w:rsid w:val="1B09356E"/>
    <w:rsid w:val="1C231A25"/>
    <w:rsid w:val="1C60731D"/>
    <w:rsid w:val="1EE518D2"/>
    <w:rsid w:val="1F973C94"/>
    <w:rsid w:val="20085CF7"/>
    <w:rsid w:val="20A51296"/>
    <w:rsid w:val="20C527B5"/>
    <w:rsid w:val="20F55BC2"/>
    <w:rsid w:val="21E74698"/>
    <w:rsid w:val="22172841"/>
    <w:rsid w:val="226F6BB6"/>
    <w:rsid w:val="229E088D"/>
    <w:rsid w:val="22C0394D"/>
    <w:rsid w:val="232E6C8C"/>
    <w:rsid w:val="23630E9F"/>
    <w:rsid w:val="237B2FDA"/>
    <w:rsid w:val="24CD614A"/>
    <w:rsid w:val="25021AB6"/>
    <w:rsid w:val="259160D8"/>
    <w:rsid w:val="26AE30FE"/>
    <w:rsid w:val="26FD6F1B"/>
    <w:rsid w:val="273A494F"/>
    <w:rsid w:val="27900851"/>
    <w:rsid w:val="28B0431F"/>
    <w:rsid w:val="296E5945"/>
    <w:rsid w:val="2A300A7D"/>
    <w:rsid w:val="2A68597D"/>
    <w:rsid w:val="2BB7749D"/>
    <w:rsid w:val="2C126A42"/>
    <w:rsid w:val="2C515EEB"/>
    <w:rsid w:val="2CB763F1"/>
    <w:rsid w:val="2DCB7F5F"/>
    <w:rsid w:val="2E096714"/>
    <w:rsid w:val="2E9A7577"/>
    <w:rsid w:val="2F7A6BF0"/>
    <w:rsid w:val="303D3687"/>
    <w:rsid w:val="319D606A"/>
    <w:rsid w:val="31D36AEE"/>
    <w:rsid w:val="34A32239"/>
    <w:rsid w:val="353452A1"/>
    <w:rsid w:val="35FD25E0"/>
    <w:rsid w:val="36057BE2"/>
    <w:rsid w:val="362748BA"/>
    <w:rsid w:val="36584E6D"/>
    <w:rsid w:val="37062F90"/>
    <w:rsid w:val="37CD1E8D"/>
    <w:rsid w:val="380D25C8"/>
    <w:rsid w:val="383237D6"/>
    <w:rsid w:val="395761B4"/>
    <w:rsid w:val="39CD70A9"/>
    <w:rsid w:val="39E83C81"/>
    <w:rsid w:val="3A6C012E"/>
    <w:rsid w:val="3A8563C3"/>
    <w:rsid w:val="3BED2F56"/>
    <w:rsid w:val="3CB579CD"/>
    <w:rsid w:val="3D755A08"/>
    <w:rsid w:val="3DE91C93"/>
    <w:rsid w:val="3E181CD3"/>
    <w:rsid w:val="3E5E59D2"/>
    <w:rsid w:val="3E80085D"/>
    <w:rsid w:val="3ECC730A"/>
    <w:rsid w:val="401868BC"/>
    <w:rsid w:val="40860FBC"/>
    <w:rsid w:val="409F5F9F"/>
    <w:rsid w:val="40C07B8E"/>
    <w:rsid w:val="41152046"/>
    <w:rsid w:val="413612E0"/>
    <w:rsid w:val="418C5906"/>
    <w:rsid w:val="41DB690F"/>
    <w:rsid w:val="42BE3DEC"/>
    <w:rsid w:val="431E11C7"/>
    <w:rsid w:val="447D73F8"/>
    <w:rsid w:val="46A829F3"/>
    <w:rsid w:val="470528D3"/>
    <w:rsid w:val="47286A43"/>
    <w:rsid w:val="48F82BB9"/>
    <w:rsid w:val="491A15FF"/>
    <w:rsid w:val="493305B6"/>
    <w:rsid w:val="49A028FE"/>
    <w:rsid w:val="49B13BCC"/>
    <w:rsid w:val="49B42E5B"/>
    <w:rsid w:val="49DD5513"/>
    <w:rsid w:val="49EC31B7"/>
    <w:rsid w:val="4C056261"/>
    <w:rsid w:val="4C195B70"/>
    <w:rsid w:val="4CB8778C"/>
    <w:rsid w:val="4D5B7933"/>
    <w:rsid w:val="4D9111C7"/>
    <w:rsid w:val="4DC920A3"/>
    <w:rsid w:val="4E370CD2"/>
    <w:rsid w:val="4EAC0B4B"/>
    <w:rsid w:val="4F68726E"/>
    <w:rsid w:val="4F6F2464"/>
    <w:rsid w:val="4FED1360"/>
    <w:rsid w:val="509C53F4"/>
    <w:rsid w:val="50A402F4"/>
    <w:rsid w:val="50B75D59"/>
    <w:rsid w:val="50CB7575"/>
    <w:rsid w:val="515010F0"/>
    <w:rsid w:val="528D34A2"/>
    <w:rsid w:val="52C97F2F"/>
    <w:rsid w:val="54014CE8"/>
    <w:rsid w:val="552F3D8C"/>
    <w:rsid w:val="5543736F"/>
    <w:rsid w:val="56B616D9"/>
    <w:rsid w:val="56E157EB"/>
    <w:rsid w:val="56EB18E5"/>
    <w:rsid w:val="578E580D"/>
    <w:rsid w:val="57BD3F9C"/>
    <w:rsid w:val="595361AD"/>
    <w:rsid w:val="59D636E0"/>
    <w:rsid w:val="5B3C5F98"/>
    <w:rsid w:val="5B64660E"/>
    <w:rsid w:val="5BC47F7F"/>
    <w:rsid w:val="5C0B5F84"/>
    <w:rsid w:val="5C761D73"/>
    <w:rsid w:val="5D000319"/>
    <w:rsid w:val="5D175757"/>
    <w:rsid w:val="5E9D47B2"/>
    <w:rsid w:val="5F7705C6"/>
    <w:rsid w:val="5F777C99"/>
    <w:rsid w:val="5FD75AF8"/>
    <w:rsid w:val="60FD3B3D"/>
    <w:rsid w:val="63CD53EE"/>
    <w:rsid w:val="643C647B"/>
    <w:rsid w:val="64695E96"/>
    <w:rsid w:val="64F24D28"/>
    <w:rsid w:val="64F43369"/>
    <w:rsid w:val="65472877"/>
    <w:rsid w:val="65615015"/>
    <w:rsid w:val="66312DC2"/>
    <w:rsid w:val="67937C61"/>
    <w:rsid w:val="67A41934"/>
    <w:rsid w:val="67D6376B"/>
    <w:rsid w:val="69240857"/>
    <w:rsid w:val="6A4207B0"/>
    <w:rsid w:val="6A5924A9"/>
    <w:rsid w:val="6CA67C30"/>
    <w:rsid w:val="6CCB52ED"/>
    <w:rsid w:val="6D1A1223"/>
    <w:rsid w:val="6E492A41"/>
    <w:rsid w:val="6E594A36"/>
    <w:rsid w:val="6E7232C6"/>
    <w:rsid w:val="6EC95CF5"/>
    <w:rsid w:val="6F1D2510"/>
    <w:rsid w:val="702F44EA"/>
    <w:rsid w:val="70304ABD"/>
    <w:rsid w:val="712E4C39"/>
    <w:rsid w:val="726B3812"/>
    <w:rsid w:val="730B5DBC"/>
    <w:rsid w:val="747443C2"/>
    <w:rsid w:val="74C4092F"/>
    <w:rsid w:val="756320DC"/>
    <w:rsid w:val="75C14846"/>
    <w:rsid w:val="75FC5591"/>
    <w:rsid w:val="762B39D5"/>
    <w:rsid w:val="763D7F62"/>
    <w:rsid w:val="76AA1BC2"/>
    <w:rsid w:val="76E44B77"/>
    <w:rsid w:val="76F83C66"/>
    <w:rsid w:val="77F25D51"/>
    <w:rsid w:val="79426C7D"/>
    <w:rsid w:val="79E94ECE"/>
    <w:rsid w:val="7A0E0869"/>
    <w:rsid w:val="7A7760A1"/>
    <w:rsid w:val="7B2E4BE8"/>
    <w:rsid w:val="7C3744B5"/>
    <w:rsid w:val="7C6C22A7"/>
    <w:rsid w:val="7C72743E"/>
    <w:rsid w:val="7CBB5117"/>
    <w:rsid w:val="7CE55457"/>
    <w:rsid w:val="7D384299"/>
    <w:rsid w:val="7D872753"/>
    <w:rsid w:val="7E074F34"/>
    <w:rsid w:val="7F8E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styleId="9">
    <w:name w:val="FollowedHyperlink"/>
    <w:basedOn w:val="7"/>
    <w:qFormat/>
    <w:uiPriority w:val="0"/>
    <w:rPr>
      <w:rFonts w:hint="default" w:ascii="微锟斤拷锟脚猴拷" w:hAnsi="微锟斤拷锟脚猴拷" w:eastAsia="微锟斤拷锟脚猴拷" w:cs="微锟斤拷锟脚猴拷"/>
      <w:color w:val="3E3E3E"/>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2024-12-11T02:52:00Z</dcterms:created>
  <dc:creator>Lenovo</dc:creator>
  <cp:lastModifiedBy>Lenovo</cp:lastModifiedBy>
  <dcterms:modified xsi:type="dcterms:W3CDTF">2025-02-19T02:55:39Z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