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83B3">
      <w:pPr>
        <w:spacing w:line="545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58BC5E0">
      <w:pPr>
        <w:spacing w:line="545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A181429">
      <w:pPr>
        <w:spacing w:line="545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院</w:t>
      </w:r>
      <w:r>
        <w:rPr>
          <w:rFonts w:hint="eastAsia" w:ascii="方正小标宋简体" w:eastAsia="方正小标宋简体"/>
          <w:sz w:val="44"/>
          <w:szCs w:val="44"/>
        </w:rPr>
        <w:t>学生就业能力提升“双千”计划</w:t>
      </w:r>
    </w:p>
    <w:p w14:paraId="1BAF45CB">
      <w:pPr>
        <w:spacing w:line="545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实施进展情况的报告</w:t>
      </w:r>
    </w:p>
    <w:p w14:paraId="3F99153B">
      <w:pPr>
        <w:spacing w:line="545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25CBCEC">
      <w:pPr>
        <w:spacing w:line="545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55349557">
      <w:pPr>
        <w:spacing w:line="54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向高年级学生开设“微专业”（或专业课程群）和职业能力培训课程覆盖情况，其中，涉及到去向落实情况处于本校后1/3等就业质量不高、社会需求减少相关专业点的2025届毕业生以及鼓励就业困难等重点帮扶群体学习等情况，需分别列出以上专业点参加学生人数。</w:t>
      </w:r>
    </w:p>
    <w:p w14:paraId="5B27F33E">
      <w:pPr>
        <w:spacing w:line="545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二、主要做法</w:t>
      </w:r>
    </w:p>
    <w:p w14:paraId="7EFF3B66">
      <w:pPr>
        <w:spacing w:line="545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主要围绕“微专业”（或专业课程群）和职业能力培训课程开设、培训资源整合、配套管理制度、部门协同机制、学分认定（提供相关证明）等方面，介绍</w:t>
      </w:r>
      <w:r>
        <w:rPr>
          <w:rFonts w:hint="eastAsia" w:ascii="仿宋_GB2312" w:eastAsia="仿宋_GB2312"/>
          <w:sz w:val="32"/>
          <w:szCs w:val="32"/>
        </w:rPr>
        <w:t>本校在推动学生就业能力提升“双千”计划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的经验做法</w:t>
      </w:r>
      <w:r>
        <w:rPr>
          <w:rFonts w:hint="eastAsia" w:ascii="仿宋_GB2312" w:eastAsia="仿宋_GB2312"/>
          <w:sz w:val="32"/>
          <w:szCs w:val="32"/>
        </w:rPr>
        <w:t>，应有开设</w:t>
      </w:r>
      <w:r>
        <w:rPr>
          <w:rFonts w:hint="eastAsia" w:ascii="仿宋_GB2312" w:hAnsi="仿宋_GB2312" w:eastAsia="仿宋_GB2312" w:cs="仿宋_GB2312"/>
          <w:sz w:val="32"/>
          <w:szCs w:val="32"/>
        </w:rPr>
        <w:t>“微专业”（或专业课程群）和职业能力培训课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程的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具体名称，面向对象人数，</w:t>
      </w:r>
      <w:r>
        <w:rPr>
          <w:rFonts w:hint="eastAsia" w:ascii="仿宋_GB2312" w:eastAsia="仿宋_GB2312"/>
          <w:sz w:val="32"/>
          <w:szCs w:val="32"/>
        </w:rPr>
        <w:t>内容应尽可能具体，数据详实准确。</w:t>
      </w:r>
    </w:p>
    <w:p w14:paraId="05A26F93">
      <w:pPr>
        <w:numPr>
          <w:ilvl w:val="0"/>
          <w:numId w:val="1"/>
        </w:numPr>
        <w:spacing w:line="545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下一步工作打算</w:t>
      </w:r>
    </w:p>
    <w:p w14:paraId="3FD77554">
      <w:pPr>
        <w:spacing w:line="54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0C61FD">
      <w:pPr>
        <w:spacing w:line="545" w:lineRule="exact"/>
        <w:ind w:left="1593" w:leftChars="305" w:hanging="953" w:hangingChars="298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E6C314">
      <w:pPr>
        <w:spacing w:line="545" w:lineRule="exact"/>
        <w:ind w:left="1593" w:leftChars="305" w:hanging="953" w:hangingChars="298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附件：XXX学校学生就业能力提升“双千”计划实施情况统计表</w:t>
      </w:r>
    </w:p>
    <w:p w14:paraId="345E4E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C450F"/>
    <w:multiLevelType w:val="singleLevel"/>
    <w:tmpl w:val="FC4C45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356</Characters>
  <Lines>0</Lines>
  <Paragraphs>0</Paragraphs>
  <TotalTime>0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2025-04-16T01:00:18Z</dcterms:created>
  <dc:creator>001</dc:creator>
  <cp:lastModifiedBy>潇</cp:lastModifiedBy>
  <dcterms:modified xsi:type="dcterms:W3CDTF">2025-04-16T01:00:23Z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eyJoZGlkIjoiMWViOTJiMmVmYWJkZDUwMzBkZGY4YzRkMWE2ODM3MjEiLCJ1c2VySWQiOiIzMjkyMTA2ODEifQ==</vt:lpwstr>
  </property>
  <property fmtid="{D5CDD505-2E9C-101B-9397-08002B2CF9AE}" pid="4" name="ICV">
    <vt:lpwstr>6D5AD37874AD40B1A035D2799BF2CE4E_12</vt:lpwstr>
  </property>
</Properties>
</file>